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России</w:t>
            </w:r>
          </w:p>
          <w:p>
            <w:pPr>
              <w:jc w:val="center"/>
              <w:spacing w:after="0" w:line="240" w:lineRule="auto"/>
              <w:rPr>
                <w:sz w:val="32"/>
                <w:szCs w:val="32"/>
              </w:rPr>
            </w:pPr>
            <w:r>
              <w:rPr>
                <w:rFonts w:ascii="Times New Roman" w:hAnsi="Times New Roman" w:cs="Times New Roman"/>
                <w:color w:val="#000000"/>
                <w:sz w:val="32"/>
                <w:szCs w:val="32"/>
              </w:rPr>
              <w:t> Б1.О.02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7.12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д.истор.н.,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 «История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 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причинно-следственные связи между общественно-политическими, экономическими, социальными и культурными процессами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взаимозависимости между общественно- политическими, экономическими, социальными и культурными процессами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давать характеристику и оценку общественно-политическим событиями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давать оценку общественно-политическим событиями и процессам</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выявлять связь экономических, социальных и культурно- цивилизационных контекстов, в их взаимосвязанном комплексе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владеть базовыми и специальными знаниями и навыками теоретического и прикладного характера в области политических наук</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владеть навыками использования базовых и специальных знаний и навыков теоретического и прикладного характера в области политических наук</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виды источников информации, методы поиска, сбора и обработки информации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общенаучные методы критического анализа и синтеза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методы выявления противоречий разных источников информации и поиска достоверных суждений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владеть навыками формулирования собственной гражданской и мировоззренческой позиции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навыком системного анализа философских взглядов и исторических закономерностей, процессов, явлений и событий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навыком предлагать различные варианты решения задач, оценивая их последствия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развития мировой истории и культуры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философские, этические школы и концепции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современные тенденции развития цивилизации</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рассматривать явление культуры в его историческом контексте</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исторические,  философские источники, памятники искусства</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выявлять и осмыслять современные тенденции развития общества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навыками анализа и интерпретации явлений культуры в их историческом контексте</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УК-5.8 владеть навыками анализа исторических,  философских источников, памятников культуры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УК-5.9 владеть навыками деятельности в поликультурной среде</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 «История России»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базового уровня программы дисциплины "История России", среднего общего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УК-5, УК-1</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623.4275"/>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Народы и государства на территории современной России в древности. Русь в IX- первой трети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Русь до начала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Евразийское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Русь в конце X-начале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единого русского государства в 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 к началу эпохи Нового времени.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рубеже XVI-XVII вв.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XVII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Внутренние реформы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военная реформа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во второй половине XVIII в.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и мир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первой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первой четверти XIX в.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период правления Александра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Общественная мысль в России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Время Великих реформ в России. Европа и мир в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Великие реформы Александра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Общественные и политические движения в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Российские партии в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Преодоление последствий войны. Апогей и кризис советского общества. 1945–1984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в середине 1960-х - 1980-х годов. Нарастание кризисных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1990-е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развитие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Международная обстановка в 1990-е гг.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конца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мировой политике конца XX -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Главные общественные проблемы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внутриполитическое развитие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России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4999.17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264.3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политического развития стран Европы.</w:t>
            </w:r>
          </w:p>
          <w:p>
            <w:pPr>
              <w:jc w:val="both"/>
              <w:spacing w:after="0" w:line="240" w:lineRule="auto"/>
              <w:rPr>
                <w:sz w:val="24"/>
                <w:szCs w:val="24"/>
              </w:rPr>
            </w:pPr>
            <w:r>
              <w:rPr>
                <w:rFonts w:ascii="Times New Roman" w:hAnsi="Times New Roman" w:cs="Times New Roman"/>
                <w:color w:val="#000000"/>
                <w:sz w:val="24"/>
                <w:szCs w:val="24"/>
              </w:rPr>
              <w:t> 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pPr>
              <w:jc w:val="both"/>
              <w:spacing w:after="0" w:line="240" w:lineRule="auto"/>
              <w:rPr>
                <w:sz w:val="24"/>
                <w:szCs w:val="24"/>
              </w:rPr>
            </w:pPr>
            <w:r>
              <w:rPr>
                <w:rFonts w:ascii="Times New Roman" w:hAnsi="Times New Roman" w:cs="Times New Roman"/>
                <w:color w:val="#000000"/>
                <w:sz w:val="24"/>
                <w:szCs w:val="24"/>
              </w:rPr>
              <w:t> Южные и западные русские земли. Возникновение Литовского государства и включение в его состав части русских земель.</w:t>
            </w:r>
          </w:p>
          <w:p>
            <w:pPr>
              <w:jc w:val="both"/>
              <w:spacing w:after="0" w:line="240" w:lineRule="auto"/>
              <w:rPr>
                <w:sz w:val="24"/>
                <w:szCs w:val="24"/>
              </w:rPr>
            </w:pPr>
            <w:r>
              <w:rPr>
                <w:rFonts w:ascii="Times New Roman" w:hAnsi="Times New Roman" w:cs="Times New Roman"/>
                <w:color w:val="#000000"/>
                <w:sz w:val="24"/>
                <w:szCs w:val="24"/>
              </w:rPr>
              <w:t> Александр Невский и противостояние экспансии с Запада (Невская битва, Ледовое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побоище). Княжества Северо-Восточной Руси. Противостояние Твери и Москвы. Усиление Московского княжества.</w:t>
            </w:r>
          </w:p>
          <w:p>
            <w:pPr>
              <w:jc w:val="both"/>
              <w:spacing w:after="0" w:line="240" w:lineRule="auto"/>
              <w:rPr>
                <w:sz w:val="24"/>
                <w:szCs w:val="24"/>
              </w:rPr>
            </w:pPr>
            <w:r>
              <w:rPr>
                <w:rFonts w:ascii="Times New Roman" w:hAnsi="Times New Roman" w:cs="Times New Roman"/>
                <w:color w:val="#000000"/>
                <w:sz w:val="24"/>
                <w:szCs w:val="24"/>
              </w:rPr>
              <w:t> Дмитрий Донской. Куликовская битва. Куликовская битва и ее отражение в древнерусской книжности и исторической памяти. Отношения Руси и Орды. Причины длительности ордынского владычества над русскими землями. Закрепление первенствующего положения московских князей в Северо-Восточной Руси.</w:t>
            </w:r>
          </w:p>
          <w:p>
            <w:pPr>
              <w:jc w:val="both"/>
              <w:spacing w:after="0" w:line="240" w:lineRule="auto"/>
              <w:rPr>
                <w:sz w:val="24"/>
                <w:szCs w:val="24"/>
              </w:rPr>
            </w:pPr>
            <w:r>
              <w:rPr>
                <w:rFonts w:ascii="Times New Roman" w:hAnsi="Times New Roman" w:cs="Times New Roman"/>
                <w:color w:val="#000000"/>
                <w:sz w:val="24"/>
                <w:szCs w:val="24"/>
              </w:rPr>
              <w:t> Объединение русских земель вокруг Москвы.</w:t>
            </w:r>
          </w:p>
          <w:p>
            <w:pPr>
              <w:jc w:val="both"/>
              <w:spacing w:after="0" w:line="240" w:lineRule="auto"/>
              <w:rPr>
                <w:sz w:val="24"/>
                <w:szCs w:val="24"/>
              </w:rPr>
            </w:pPr>
            <w:r>
              <w:rPr>
                <w:rFonts w:ascii="Times New Roman" w:hAnsi="Times New Roman" w:cs="Times New Roman"/>
                <w:color w:val="#000000"/>
                <w:sz w:val="24"/>
                <w:szCs w:val="24"/>
              </w:rPr>
              <w:t> Возникновение доктрины «Москва — третий Рим». Иван III. Присоединение Новгорода и Твери.</w:t>
            </w:r>
          </w:p>
          <w:p>
            <w:pPr>
              <w:jc w:val="both"/>
              <w:spacing w:after="0" w:line="240" w:lineRule="auto"/>
              <w:rPr>
                <w:sz w:val="24"/>
                <w:szCs w:val="24"/>
              </w:rPr>
            </w:pPr>
            <w:r>
              <w:rPr>
                <w:rFonts w:ascii="Times New Roman" w:hAnsi="Times New Roman" w:cs="Times New Roman"/>
                <w:color w:val="#000000"/>
                <w:sz w:val="24"/>
                <w:szCs w:val="24"/>
              </w:rPr>
              <w:t> Ликвидация зависимости Руси от Орды.</w:t>
            </w:r>
          </w:p>
          <w:p>
            <w:pPr>
              <w:jc w:val="both"/>
              <w:spacing w:after="0" w:line="240" w:lineRule="auto"/>
              <w:rPr>
                <w:sz w:val="24"/>
                <w:szCs w:val="24"/>
              </w:rPr>
            </w:pPr>
            <w:r>
              <w:rPr>
                <w:rFonts w:ascii="Times New Roman" w:hAnsi="Times New Roman" w:cs="Times New Roman"/>
                <w:color w:val="#000000"/>
                <w:sz w:val="24"/>
                <w:szCs w:val="24"/>
              </w:rPr>
              <w:t> Расширение международных связей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Принятие общерусского Судебника. Формирование аппарата управления единого государства.</w:t>
            </w:r>
          </w:p>
          <w:p>
            <w:pPr>
              <w:jc w:val="both"/>
              <w:spacing w:after="0" w:line="240" w:lineRule="auto"/>
              <w:rPr>
                <w:sz w:val="24"/>
                <w:szCs w:val="24"/>
              </w:rPr>
            </w:pPr>
            <w:r>
              <w:rPr>
                <w:rFonts w:ascii="Times New Roman" w:hAnsi="Times New Roman" w:cs="Times New Roman"/>
                <w:color w:val="#000000"/>
                <w:sz w:val="24"/>
                <w:szCs w:val="24"/>
              </w:rPr>
              <w:t> Церковь и великокняжеская власть.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Ивана IV Грозного</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Регентство великой княгини Елены Глинской. Период боярского правления. Принятие Иваном IV царского титула.</w:t>
            </w:r>
          </w:p>
          <w:p>
            <w:pPr>
              <w:jc w:val="both"/>
              <w:spacing w:after="0" w:line="240" w:lineRule="auto"/>
              <w:rPr>
                <w:sz w:val="24"/>
                <w:szCs w:val="24"/>
              </w:rPr>
            </w:pPr>
            <w:r>
              <w:rPr>
                <w:rFonts w:ascii="Times New Roman" w:hAnsi="Times New Roman" w:cs="Times New Roman"/>
                <w:color w:val="#000000"/>
                <w:sz w:val="24"/>
                <w:szCs w:val="24"/>
              </w:rPr>
              <w:t> 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pPr>
              <w:jc w:val="both"/>
              <w:spacing w:after="0" w:line="240" w:lineRule="auto"/>
              <w:rPr>
                <w:sz w:val="24"/>
                <w:szCs w:val="24"/>
              </w:rPr>
            </w:pPr>
            <w:r>
              <w:rPr>
                <w:rFonts w:ascii="Times New Roman" w:hAnsi="Times New Roman" w:cs="Times New Roman"/>
                <w:color w:val="#000000"/>
                <w:sz w:val="24"/>
                <w:szCs w:val="24"/>
              </w:rPr>
              <w:t> Опричнина. Опричный террор. Разорение Новгорода и Пскова. Отмена опричнины. Последние годы царствования Ивана Грозного.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w:t>
            </w:r>
          </w:p>
          <w:p>
            <w:pPr>
              <w:jc w:val="both"/>
              <w:spacing w:after="0" w:line="240" w:lineRule="auto"/>
              <w:rPr>
                <w:sz w:val="24"/>
                <w:szCs w:val="24"/>
              </w:rPr>
            </w:pPr>
            <w:r>
              <w:rPr>
                <w:rFonts w:ascii="Times New Roman" w:hAnsi="Times New Roman" w:cs="Times New Roman"/>
                <w:color w:val="#000000"/>
                <w:sz w:val="24"/>
                <w:szCs w:val="24"/>
              </w:rPr>
              <w:t> 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pPr>
              <w:jc w:val="both"/>
              <w:spacing w:after="0" w:line="240" w:lineRule="auto"/>
              <w:rPr>
                <w:sz w:val="24"/>
                <w:szCs w:val="24"/>
              </w:rPr>
            </w:pPr>
            <w:r>
              <w:rPr>
                <w:rFonts w:ascii="Times New Roman" w:hAnsi="Times New Roman" w:cs="Times New Roman"/>
                <w:color w:val="#000000"/>
                <w:sz w:val="24"/>
                <w:szCs w:val="24"/>
              </w:rPr>
              <w:t> Аграрный характер экономики Российского государства.  Развитие ремесленного производства. Внешняя торговля со странами Азии и Европы.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преобразований. Методы, средства, принципы, цели реформ. Проблема цены преобразований.</w:t>
            </w:r>
          </w:p>
          <w:p>
            <w:pPr>
              <w:jc w:val="both"/>
              <w:spacing w:after="0" w:line="240" w:lineRule="auto"/>
              <w:rPr>
                <w:sz w:val="24"/>
                <w:szCs w:val="24"/>
              </w:rPr>
            </w:pPr>
            <w:r>
              <w:rPr>
                <w:rFonts w:ascii="Times New Roman" w:hAnsi="Times New Roman" w:cs="Times New Roman"/>
                <w:color w:val="#000000"/>
                <w:sz w:val="24"/>
                <w:szCs w:val="24"/>
              </w:rPr>
              <w:t> Вопросы о программе и планомерности преобразований. Роль государства и верховной власти в осуществлении реформ. «Эволюционный» и «революционный» форматы преобразований.</w:t>
            </w:r>
          </w:p>
          <w:p>
            <w:pPr>
              <w:jc w:val="both"/>
              <w:spacing w:after="0" w:line="240" w:lineRule="auto"/>
              <w:rPr>
                <w:sz w:val="24"/>
                <w:szCs w:val="24"/>
              </w:rPr>
            </w:pPr>
            <w:r>
              <w:rPr>
                <w:rFonts w:ascii="Times New Roman" w:hAnsi="Times New Roman" w:cs="Times New Roman"/>
                <w:color w:val="#000000"/>
                <w:sz w:val="24"/>
                <w:szCs w:val="24"/>
              </w:rPr>
              <w:t> Перемены в структуре российского общества.</w:t>
            </w:r>
          </w:p>
          <w:p>
            <w:pPr>
              <w:jc w:val="both"/>
              <w:spacing w:after="0" w:line="240" w:lineRule="auto"/>
              <w:rPr>
                <w:sz w:val="24"/>
                <w:szCs w:val="24"/>
              </w:rPr>
            </w:pPr>
            <w:r>
              <w:rPr>
                <w:rFonts w:ascii="Times New Roman" w:hAnsi="Times New Roman" w:cs="Times New Roman"/>
                <w:color w:val="#000000"/>
                <w:sz w:val="24"/>
                <w:szCs w:val="24"/>
              </w:rPr>
              <w:t> Общее и особенное в положении различных слоев общества в европейских странах и России.</w:t>
            </w:r>
          </w:p>
          <w:p>
            <w:pPr>
              <w:jc w:val="both"/>
              <w:spacing w:after="0" w:line="240" w:lineRule="auto"/>
              <w:rPr>
                <w:sz w:val="24"/>
                <w:szCs w:val="24"/>
              </w:rPr>
            </w:pPr>
            <w:r>
              <w:rPr>
                <w:rFonts w:ascii="Times New Roman" w:hAnsi="Times New Roman" w:cs="Times New Roman"/>
                <w:color w:val="#000000"/>
                <w:sz w:val="24"/>
                <w:szCs w:val="24"/>
              </w:rPr>
              <w:t> 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pPr>
              <w:jc w:val="both"/>
              <w:spacing w:after="0" w:line="240" w:lineRule="auto"/>
              <w:rPr>
                <w:sz w:val="24"/>
                <w:szCs w:val="24"/>
              </w:rPr>
            </w:pPr>
            <w:r>
              <w:rPr>
                <w:rFonts w:ascii="Times New Roman" w:hAnsi="Times New Roman" w:cs="Times New Roman"/>
                <w:color w:val="#000000"/>
                <w:sz w:val="24"/>
                <w:szCs w:val="24"/>
              </w:rPr>
              <w:t> Образование Сената, возрастание его роли в системе центрального управления. Приказная система в правление Петра I и ее угасание. Учреждение коллегий.</w:t>
            </w:r>
          </w:p>
          <w:p>
            <w:pPr>
              <w:jc w:val="both"/>
              <w:spacing w:after="0" w:line="240" w:lineRule="auto"/>
              <w:rPr>
                <w:sz w:val="24"/>
                <w:szCs w:val="24"/>
              </w:rPr>
            </w:pPr>
            <w:r>
              <w:rPr>
                <w:rFonts w:ascii="Times New Roman" w:hAnsi="Times New Roman" w:cs="Times New Roman"/>
                <w:color w:val="#000000"/>
                <w:sz w:val="24"/>
                <w:szCs w:val="24"/>
              </w:rPr>
              <w:t> Реформы местного управления.</w:t>
            </w:r>
          </w:p>
          <w:p>
            <w:pPr>
              <w:jc w:val="both"/>
              <w:spacing w:after="0" w:line="240" w:lineRule="auto"/>
              <w:rPr>
                <w:sz w:val="24"/>
                <w:szCs w:val="24"/>
              </w:rPr>
            </w:pPr>
            <w:r>
              <w:rPr>
                <w:rFonts w:ascii="Times New Roman" w:hAnsi="Times New Roman" w:cs="Times New Roman"/>
                <w:color w:val="#000000"/>
                <w:sz w:val="24"/>
                <w:szCs w:val="24"/>
              </w:rPr>
              <w:t> Дискуссии о результатах и историческом значении реформ Петра I.</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первой четверти XIX в. Внешняя политика</w:t>
            </w:r>
          </w:p>
        </w:tc>
      </w:tr>
      <w:tr>
        <w:trPr>
          <w:trHeight w:hRule="exact" w:val="1722.3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I.</w:t>
            </w:r>
          </w:p>
          <w:p>
            <w:pPr>
              <w:jc w:val="both"/>
              <w:spacing w:after="0" w:line="240" w:lineRule="auto"/>
              <w:rPr>
                <w:sz w:val="24"/>
                <w:szCs w:val="24"/>
              </w:rPr>
            </w:pPr>
            <w:r>
              <w:rPr>
                <w:rFonts w:ascii="Times New Roman" w:hAnsi="Times New Roman" w:cs="Times New Roman"/>
                <w:color w:val="#000000"/>
                <w:sz w:val="24"/>
                <w:szCs w:val="24"/>
              </w:rPr>
              <w:t> 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завершающем этапе войны.</w:t>
            </w:r>
          </w:p>
          <w:p>
            <w:pPr>
              <w:jc w:val="both"/>
              <w:spacing w:after="0" w:line="240" w:lineRule="auto"/>
              <w:rPr>
                <w:sz w:val="24"/>
                <w:szCs w:val="24"/>
              </w:rPr>
            </w:pPr>
            <w:r>
              <w:rPr>
                <w:rFonts w:ascii="Times New Roman" w:hAnsi="Times New Roman" w:cs="Times New Roman"/>
                <w:color w:val="#000000"/>
                <w:sz w:val="24"/>
                <w:szCs w:val="24"/>
              </w:rPr>
              <w:t> 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p>
            <w:pPr>
              <w:jc w:val="both"/>
              <w:spacing w:after="0" w:line="240" w:lineRule="auto"/>
              <w:rPr>
                <w:sz w:val="24"/>
                <w:szCs w:val="24"/>
              </w:rPr>
            </w:pPr>
            <w:r>
              <w:rPr>
                <w:rFonts w:ascii="Times New Roman" w:hAnsi="Times New Roman" w:cs="Times New Roman"/>
                <w:color w:val="#000000"/>
                <w:sz w:val="24"/>
                <w:szCs w:val="24"/>
              </w:rPr>
              <w:t> Венский конгресс и становление «европейского концерта». Российская империя и новый расклад сил в Европе. Идейные основания и политическая роль «Священного союза» монархов.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Великие реформы Александра II</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после Крымской войны. Поражение в войне и общественное мнение середины XIX в.</w:t>
            </w:r>
          </w:p>
          <w:p>
            <w:pPr>
              <w:jc w:val="both"/>
              <w:spacing w:after="0" w:line="240" w:lineRule="auto"/>
              <w:rPr>
                <w:sz w:val="24"/>
                <w:szCs w:val="24"/>
              </w:rPr>
            </w:pPr>
            <w:r>
              <w:rPr>
                <w:rFonts w:ascii="Times New Roman" w:hAnsi="Times New Roman" w:cs="Times New Roman"/>
                <w:color w:val="#000000"/>
                <w:sz w:val="24"/>
                <w:szCs w:val="24"/>
              </w:rPr>
              <w:t> Великие реформы Александра II как модернизационный проект.</w:t>
            </w:r>
          </w:p>
          <w:p>
            <w:pPr>
              <w:jc w:val="both"/>
              <w:spacing w:after="0" w:line="240" w:lineRule="auto"/>
              <w:rPr>
                <w:sz w:val="24"/>
                <w:szCs w:val="24"/>
              </w:rPr>
            </w:pPr>
            <w:r>
              <w:rPr>
                <w:rFonts w:ascii="Times New Roman" w:hAnsi="Times New Roman" w:cs="Times New Roman"/>
                <w:color w:val="#000000"/>
                <w:sz w:val="24"/>
                <w:szCs w:val="24"/>
              </w:rPr>
              <w:t> 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p>
            <w:pPr>
              <w:jc w:val="both"/>
              <w:spacing w:after="0" w:line="240" w:lineRule="auto"/>
              <w:rPr>
                <w:sz w:val="24"/>
                <w:szCs w:val="24"/>
              </w:rPr>
            </w:pPr>
            <w:r>
              <w:rPr>
                <w:rFonts w:ascii="Times New Roman" w:hAnsi="Times New Roman" w:cs="Times New Roman"/>
                <w:color w:val="#000000"/>
                <w:sz w:val="24"/>
                <w:szCs w:val="24"/>
              </w:rPr>
              <w:t> Крестьянская реформа 1861 г.: причины, этапы подготовки, последствия.</w:t>
            </w:r>
          </w:p>
          <w:p>
            <w:pPr>
              <w:jc w:val="both"/>
              <w:spacing w:after="0" w:line="240" w:lineRule="auto"/>
              <w:rPr>
                <w:sz w:val="24"/>
                <w:szCs w:val="24"/>
              </w:rPr>
            </w:pPr>
            <w:r>
              <w:rPr>
                <w:rFonts w:ascii="Times New Roman" w:hAnsi="Times New Roman" w:cs="Times New Roman"/>
                <w:color w:val="#000000"/>
                <w:sz w:val="24"/>
                <w:szCs w:val="24"/>
              </w:rPr>
              <w:t> Дискуссия о причинах и значении отмены крепостного права.</w:t>
            </w:r>
          </w:p>
          <w:p>
            <w:pPr>
              <w:jc w:val="both"/>
              <w:spacing w:after="0" w:line="240" w:lineRule="auto"/>
              <w:rPr>
                <w:sz w:val="24"/>
                <w:szCs w:val="24"/>
              </w:rPr>
            </w:pPr>
            <w:r>
              <w:rPr>
                <w:rFonts w:ascii="Times New Roman" w:hAnsi="Times New Roman" w:cs="Times New Roman"/>
                <w:color w:val="#000000"/>
                <w:sz w:val="24"/>
                <w:szCs w:val="24"/>
              </w:rPr>
              <w:t> Модернизация социальной структуры российского общества как политический фактор второй половины XIX в.</w:t>
            </w:r>
          </w:p>
          <w:p>
            <w:pPr>
              <w:jc w:val="both"/>
              <w:spacing w:after="0" w:line="240" w:lineRule="auto"/>
              <w:rPr>
                <w:sz w:val="24"/>
                <w:szCs w:val="24"/>
              </w:rPr>
            </w:pPr>
            <w:r>
              <w:rPr>
                <w:rFonts w:ascii="Times New Roman" w:hAnsi="Times New Roman" w:cs="Times New Roman"/>
                <w:color w:val="#000000"/>
                <w:sz w:val="24"/>
                <w:szCs w:val="24"/>
              </w:rPr>
              <w:t> Судебные преобразования 1870-х гг. Военная реформа Д. А. Милютина. Политический</w:t>
            </w:r>
          </w:p>
          <w:p>
            <w:pPr>
              <w:jc w:val="both"/>
              <w:spacing w:after="0" w:line="240" w:lineRule="auto"/>
              <w:rPr>
                <w:sz w:val="24"/>
                <w:szCs w:val="24"/>
              </w:rPr>
            </w:pPr>
            <w:r>
              <w:rPr>
                <w:rFonts w:ascii="Times New Roman" w:hAnsi="Times New Roman" w:cs="Times New Roman"/>
                <w:color w:val="#000000"/>
                <w:sz w:val="24"/>
                <w:szCs w:val="24"/>
              </w:rPr>
              <w:t> Социальные и экономические последствия Великих реформ.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1917 год: от Февраля к Октябрю</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революционного кризиса 1917 г. Первая мировая война как фактор революции. Свержение самодержавия и попытки выхода из политического кризиса. Причины и формы взаимодействия Петросовета и Временного правительства. Позиция лидеров российских социалистических партий по отношению к Временному правительству. Приказ № 1 и его влияние на армию. Основные направления политики Временного правительства: международная политика, аграрная политика, введение гражданских свобод, восстановление Патриаршества, подготовка выборов в Учредительное собрание. «Война до победного конца» и отношение народных масс к этому лозунгу. Нарастание экономических трудностей, радикализация широких народных масс, рост влияния большевиков. Свержение Временного правительства, захват власти большевиками в октябре 1917 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Советский Союз в 1920-е — 1930-е гг.</w:t>
            </w:r>
          </w:p>
        </w:tc>
      </w:tr>
      <w:tr>
        <w:trPr>
          <w:trHeight w:hRule="exact" w:val="5423.8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Советская Россия на исходе Гражданской войны. Социально- политические и экономические результаты «Военного коммунизма».  Переход к Новой экономической политике.</w:t>
            </w:r>
          </w:p>
          <w:p>
            <w:pPr>
              <w:jc w:val="both"/>
              <w:spacing w:after="0" w:line="240" w:lineRule="auto"/>
              <w:rPr>
                <w:sz w:val="24"/>
                <w:szCs w:val="24"/>
              </w:rPr>
            </w:pPr>
            <w:r>
              <w:rPr>
                <w:rFonts w:ascii="Times New Roman" w:hAnsi="Times New Roman" w:cs="Times New Roman"/>
                <w:color w:val="#000000"/>
                <w:sz w:val="24"/>
                <w:szCs w:val="24"/>
              </w:rPr>
              <w:t> Роль В.И. Ленина в принятии плана НЭП.</w:t>
            </w:r>
          </w:p>
          <w:p>
            <w:pPr>
              <w:jc w:val="both"/>
              <w:spacing w:after="0" w:line="240" w:lineRule="auto"/>
              <w:rPr>
                <w:sz w:val="24"/>
                <w:szCs w:val="24"/>
              </w:rPr>
            </w:pPr>
            <w:r>
              <w:rPr>
                <w:rFonts w:ascii="Times New Roman" w:hAnsi="Times New Roman" w:cs="Times New Roman"/>
                <w:color w:val="#000000"/>
                <w:sz w:val="24"/>
                <w:szCs w:val="24"/>
              </w:rPr>
              <w:t> Важнейшие преобразования в рамках НЭПа. Переход от продразверстки к продналогу.</w:t>
            </w:r>
          </w:p>
          <w:p>
            <w:pPr>
              <w:jc w:val="both"/>
              <w:spacing w:after="0" w:line="240" w:lineRule="auto"/>
              <w:rPr>
                <w:sz w:val="24"/>
                <w:szCs w:val="24"/>
              </w:rPr>
            </w:pPr>
            <w:r>
              <w:rPr>
                <w:rFonts w:ascii="Times New Roman" w:hAnsi="Times New Roman" w:cs="Times New Roman"/>
                <w:color w:val="#000000"/>
                <w:sz w:val="24"/>
                <w:szCs w:val="24"/>
              </w:rPr>
              <w:t> Финансовая реформа 1922–1924 гг. и общее оздоровление финансовой системы.</w:t>
            </w:r>
          </w:p>
          <w:p>
            <w:pPr>
              <w:jc w:val="both"/>
              <w:spacing w:after="0" w:line="240" w:lineRule="auto"/>
              <w:rPr>
                <w:sz w:val="24"/>
                <w:szCs w:val="24"/>
              </w:rPr>
            </w:pPr>
            <w:r>
              <w:rPr>
                <w:rFonts w:ascii="Times New Roman" w:hAnsi="Times New Roman" w:cs="Times New Roman"/>
                <w:color w:val="#000000"/>
                <w:sz w:val="24"/>
                <w:szCs w:val="24"/>
              </w:rPr>
              <w:t> Создание СССР. Предпосылки и причины объединения советских республик. Создание ЗСФСР. Спор по поводу «автономизации» и «федерализации». Роль В.И. Ленина в создании СССР по варианту «федерализации». Политическая борьба в СССР в 1920-е гг.</w:t>
            </w:r>
          </w:p>
          <w:p>
            <w:pPr>
              <w:jc w:val="both"/>
              <w:spacing w:after="0" w:line="240" w:lineRule="auto"/>
              <w:rPr>
                <w:sz w:val="24"/>
                <w:szCs w:val="24"/>
              </w:rPr>
            </w:pPr>
            <w:r>
              <w:rPr>
                <w:rFonts w:ascii="Times New Roman" w:hAnsi="Times New Roman" w:cs="Times New Roman"/>
                <w:color w:val="#000000"/>
                <w:sz w:val="24"/>
                <w:szCs w:val="24"/>
              </w:rPr>
              <w:t> Смерть В. И Ленина и борьба за «ленинское наследство». НЭПа. Итоги экономического развития СССР к середине 1920-х гг. НЭПа.</w:t>
            </w:r>
          </w:p>
          <w:p>
            <w:pPr>
              <w:jc w:val="both"/>
              <w:spacing w:after="0" w:line="240" w:lineRule="auto"/>
              <w:rPr>
                <w:sz w:val="24"/>
                <w:szCs w:val="24"/>
              </w:rPr>
            </w:pPr>
            <w:r>
              <w:rPr>
                <w:rFonts w:ascii="Times New Roman" w:hAnsi="Times New Roman" w:cs="Times New Roman"/>
                <w:color w:val="#000000"/>
                <w:sz w:val="24"/>
                <w:szCs w:val="24"/>
              </w:rPr>
              <w:t> Основные причины отказа от НЭПа в конце 1920-х гг.</w:t>
            </w:r>
          </w:p>
          <w:p>
            <w:pPr>
              <w:jc w:val="both"/>
              <w:spacing w:after="0" w:line="240" w:lineRule="auto"/>
              <w:rPr>
                <w:sz w:val="24"/>
                <w:szCs w:val="24"/>
              </w:rPr>
            </w:pPr>
            <w:r>
              <w:rPr>
                <w:rFonts w:ascii="Times New Roman" w:hAnsi="Times New Roman" w:cs="Times New Roman"/>
                <w:color w:val="#000000"/>
                <w:sz w:val="24"/>
                <w:szCs w:val="24"/>
              </w:rPr>
              <w:t> «Великий перелом». Переход к политике форсированной</w:t>
            </w:r>
          </w:p>
          <w:p>
            <w:pPr>
              <w:jc w:val="both"/>
              <w:spacing w:after="0" w:line="240" w:lineRule="auto"/>
              <w:rPr>
                <w:sz w:val="24"/>
                <w:szCs w:val="24"/>
              </w:rPr>
            </w:pPr>
            <w:r>
              <w:rPr>
                <w:rFonts w:ascii="Times New Roman" w:hAnsi="Times New Roman" w:cs="Times New Roman"/>
                <w:color w:val="#000000"/>
                <w:sz w:val="24"/>
                <w:szCs w:val="24"/>
              </w:rPr>
              <w:t> индустриализации.</w:t>
            </w:r>
          </w:p>
          <w:p>
            <w:pPr>
              <w:jc w:val="both"/>
              <w:spacing w:after="0" w:line="240" w:lineRule="auto"/>
              <w:rPr>
                <w:sz w:val="24"/>
                <w:szCs w:val="24"/>
              </w:rPr>
            </w:pPr>
            <w:r>
              <w:rPr>
                <w:rFonts w:ascii="Times New Roman" w:hAnsi="Times New Roman" w:cs="Times New Roman"/>
                <w:color w:val="#000000"/>
                <w:sz w:val="24"/>
                <w:szCs w:val="24"/>
              </w:rPr>
              <w:t> Формирование директивно-плановой экономики как механизма мобилизации материальных и трудовых ресурсов.</w:t>
            </w:r>
          </w:p>
          <w:p>
            <w:pPr>
              <w:jc w:val="both"/>
              <w:spacing w:after="0" w:line="240" w:lineRule="auto"/>
              <w:rPr>
                <w:sz w:val="24"/>
                <w:szCs w:val="24"/>
              </w:rPr>
            </w:pPr>
            <w:r>
              <w:rPr>
                <w:rFonts w:ascii="Times New Roman" w:hAnsi="Times New Roman" w:cs="Times New Roman"/>
                <w:color w:val="#000000"/>
                <w:sz w:val="24"/>
                <w:szCs w:val="24"/>
              </w:rPr>
              <w:t> Переход к политике массовой коллективизации. «Раскулачивание» и создание системы МТС. Массовый голод в СССР в 1932–1933 гг. «Трудодни» и роль личных подсобных хозяйств. Наиболее значимые стройки первых пятилеток. Возникновение в СССР новых отраслей промышленности.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Начальный период Великой Отечественной войны</w:t>
            </w:r>
          </w:p>
        </w:tc>
      </w:tr>
      <w:tr>
        <w:trPr>
          <w:trHeight w:hRule="exact" w:val="591.82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Германский план «Барбаросса». Нападение нацистской Германии на СССР. Боевые действия летом 1941 — зимой 1941/42 гг. Причины отступления советских войск.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Важнейшие сражения лета – осени 1941 г.</w:t>
            </w:r>
          </w:p>
          <w:p>
            <w:pPr>
              <w:jc w:val="both"/>
              <w:spacing w:after="0" w:line="240" w:lineRule="auto"/>
              <w:rPr>
                <w:sz w:val="24"/>
                <w:szCs w:val="24"/>
              </w:rPr>
            </w:pPr>
            <w:r>
              <w:rPr>
                <w:rFonts w:ascii="Times New Roman" w:hAnsi="Times New Roman" w:cs="Times New Roman"/>
                <w:color w:val="#000000"/>
                <w:sz w:val="24"/>
                <w:szCs w:val="24"/>
              </w:rPr>
              <w:t> Севастополя, Блокада Ленинграда.</w:t>
            </w:r>
          </w:p>
          <w:p>
            <w:pPr>
              <w:jc w:val="both"/>
              <w:spacing w:after="0" w:line="240" w:lineRule="auto"/>
              <w:rPr>
                <w:sz w:val="24"/>
                <w:szCs w:val="24"/>
              </w:rPr>
            </w:pPr>
            <w:r>
              <w:rPr>
                <w:rFonts w:ascii="Times New Roman" w:hAnsi="Times New Roman" w:cs="Times New Roman"/>
                <w:color w:val="#000000"/>
                <w:sz w:val="24"/>
                <w:szCs w:val="24"/>
              </w:rPr>
              <w:t> Победа под Москвой и ее историческое значение. Создание Государственного Комитета Обороны, перевод промышленности на военные рельсы, массовая эвакуация промышленных</w:t>
            </w:r>
          </w:p>
          <w:p>
            <w:pPr>
              <w:jc w:val="both"/>
              <w:spacing w:after="0" w:line="240" w:lineRule="auto"/>
              <w:rPr>
                <w:sz w:val="24"/>
                <w:szCs w:val="24"/>
              </w:rPr>
            </w:pPr>
            <w:r>
              <w:rPr>
                <w:rFonts w:ascii="Times New Roman" w:hAnsi="Times New Roman" w:cs="Times New Roman"/>
                <w:color w:val="#000000"/>
                <w:sz w:val="24"/>
                <w:szCs w:val="24"/>
              </w:rPr>
              <w:t> мощностей, перманентная мобилизация.</w:t>
            </w:r>
          </w:p>
          <w:p>
            <w:pPr>
              <w:jc w:val="both"/>
              <w:spacing w:after="0" w:line="240" w:lineRule="auto"/>
              <w:rPr>
                <w:sz w:val="24"/>
                <w:szCs w:val="24"/>
              </w:rPr>
            </w:pPr>
            <w:r>
              <w:rPr>
                <w:rFonts w:ascii="Times New Roman" w:hAnsi="Times New Roman" w:cs="Times New Roman"/>
                <w:color w:val="#000000"/>
                <w:sz w:val="24"/>
                <w:szCs w:val="24"/>
              </w:rPr>
              <w:t> Крах немецкой стратегии блицкрига.</w:t>
            </w:r>
          </w:p>
          <w:p>
            <w:pPr>
              <w:jc w:val="both"/>
              <w:spacing w:after="0" w:line="240" w:lineRule="auto"/>
              <w:rPr>
                <w:sz w:val="24"/>
                <w:szCs w:val="24"/>
              </w:rPr>
            </w:pPr>
            <w:r>
              <w:rPr>
                <w:rFonts w:ascii="Times New Roman" w:hAnsi="Times New Roman" w:cs="Times New Roman"/>
                <w:color w:val="#000000"/>
                <w:sz w:val="24"/>
                <w:szCs w:val="24"/>
              </w:rPr>
              <w:t> Попытки советских войск развернуть контрнаступление весной 1942 г. сразу на нескольких участках фронта. Причины неудач этих наступательных операций.</w:t>
            </w:r>
          </w:p>
          <w:p>
            <w:pPr>
              <w:jc w:val="both"/>
              <w:spacing w:after="0" w:line="240" w:lineRule="auto"/>
              <w:rPr>
                <w:sz w:val="24"/>
                <w:szCs w:val="24"/>
              </w:rPr>
            </w:pPr>
            <w:r>
              <w:rPr>
                <w:rFonts w:ascii="Times New Roman" w:hAnsi="Times New Roman" w:cs="Times New Roman"/>
                <w:color w:val="#000000"/>
                <w:sz w:val="24"/>
                <w:szCs w:val="24"/>
              </w:rPr>
              <w:t> Политика и практика геноцида советского народа нацистами и их пособниками. Генеральный план «Ост» и замыслы гитлеровского руководства относительно населения СССР.Массовые преступления гитлеровцев на временно оккупированной территории СССР. Бесчеловечное обращение гитлеровцев с советскими военнопленными.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Завершающий период Великой Отечественной войны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pPr>
              <w:jc w:val="both"/>
              <w:spacing w:after="0" w:line="240" w:lineRule="auto"/>
              <w:rPr>
                <w:sz w:val="24"/>
                <w:szCs w:val="24"/>
              </w:rPr>
            </w:pPr>
            <w:r>
              <w:rPr>
                <w:rFonts w:ascii="Times New Roman" w:hAnsi="Times New Roman" w:cs="Times New Roman"/>
                <w:color w:val="#000000"/>
                <w:sz w:val="24"/>
                <w:szCs w:val="24"/>
              </w:rPr>
              <w:t> Судебные процессы над главными военными преступниками.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Омская область в годы Великой Отечественной войны.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мировой политике конца XX - начале XXI 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Народы и политические образования на территории современной России в древности</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p>
            <w:pPr>
              <w:jc w:val="left"/>
              <w:spacing w:after="0" w:line="240" w:lineRule="auto"/>
              <w:rPr>
                <w:sz w:val="24"/>
                <w:szCs w:val="24"/>
              </w:rPr>
            </w:pPr>
            <w:r>
              <w:rPr>
                <w:rFonts w:ascii="Times New Roman" w:hAnsi="Times New Roman" w:cs="Times New Roman"/>
                <w:color w:val="#000000"/>
                <w:sz w:val="24"/>
                <w:szCs w:val="24"/>
              </w:rPr>
              <w:t> Заселение территории современной России человеком современного вида.  Памятники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 факторы и их изменения. Возникновение общественной организации, государственности, религиозных представлений, культуры и искусства.</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и особенности древневосточной, древнегреческой и древнеримской цивилизаций.</w:t>
            </w:r>
          </w:p>
          <w:p>
            <w:pPr>
              <w:jc w:val="left"/>
              <w:spacing w:after="0" w:line="240" w:lineRule="auto"/>
              <w:rPr>
                <w:sz w:val="24"/>
                <w:szCs w:val="24"/>
              </w:rPr>
            </w:pPr>
            <w:r>
              <w:rPr>
                <w:rFonts w:ascii="Times New Roman" w:hAnsi="Times New Roman" w:cs="Times New Roman"/>
                <w:color w:val="#000000"/>
                <w:sz w:val="24"/>
                <w:szCs w:val="24"/>
              </w:rPr>
              <w:t> Возникновение христианства (исторические свидетельства об Иисусе Христе; Евангелия; Апостолы).</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Русь в конце X-начале XIII в.</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Территория и население государства Русь / Русская земля в конце X — XII в.</w:t>
            </w:r>
          </w:p>
          <w:p>
            <w:pPr>
              <w:jc w:val="left"/>
              <w:spacing w:after="0" w:line="240" w:lineRule="auto"/>
              <w:rPr>
                <w:sz w:val="24"/>
                <w:szCs w:val="24"/>
              </w:rPr>
            </w:pPr>
            <w:r>
              <w:rPr>
                <w:rFonts w:ascii="Times New Roman" w:hAnsi="Times New Roman" w:cs="Times New Roman"/>
                <w:color w:val="#000000"/>
                <w:sz w:val="24"/>
                <w:szCs w:val="24"/>
              </w:rPr>
              <w:t> Экономика древней Руси: земледелие, животноводство, ремесло, промыслы. Роль природно-климатического фактора в истории российского хозяйства.</w:t>
            </w:r>
          </w:p>
          <w:p>
            <w:pPr>
              <w:jc w:val="left"/>
              <w:spacing w:after="0" w:line="240" w:lineRule="auto"/>
              <w:rPr>
                <w:sz w:val="24"/>
                <w:szCs w:val="24"/>
              </w:rPr>
            </w:pPr>
            <w:r>
              <w:rPr>
                <w:rFonts w:ascii="Times New Roman" w:hAnsi="Times New Roman" w:cs="Times New Roman"/>
                <w:color w:val="#000000"/>
                <w:sz w:val="24"/>
                <w:szCs w:val="24"/>
              </w:rPr>
              <w:t> Общественный строй Руси: дискуссии в исторической науке. Княжеско-дружинная элита, духовенство. Древнерусское право. «Русская правда». Формирование земель — самостоятельных политических образований («княжеств»). Важнейшие земли и особенности их социально-экономического и политического развития: Киевская, Черниговская, Галицкая, Волынская, Суздальская, Новгород.</w:t>
            </w:r>
          </w:p>
          <w:p>
            <w:pPr>
              <w:jc w:val="left"/>
              <w:spacing w:after="0" w:line="240" w:lineRule="auto"/>
              <w:rPr>
                <w:sz w:val="24"/>
                <w:szCs w:val="24"/>
              </w:rPr>
            </w:pPr>
            <w:r>
              <w:rPr>
                <w:rFonts w:ascii="Times New Roman" w:hAnsi="Times New Roman" w:cs="Times New Roman"/>
                <w:color w:val="#000000"/>
                <w:sz w:val="24"/>
                <w:szCs w:val="24"/>
              </w:rPr>
              <w:t> Формирование элементов республиканской политической системы в Новгороде.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война в Московском княжестве второй четверти XV в. Великий Новгород и Псков в XV в.: политический строй, отношения с Москвой, Тевтонским орденом в Ливонии, Ганзой, Великим княжеством Литовским. Падение Константинополя и изменение церковно-политической роли Москвы в православном мире.</w:t>
            </w:r>
          </w:p>
          <w:p>
            <w:pPr>
              <w:jc w:val="left"/>
              <w:spacing w:after="0" w:line="240" w:lineRule="auto"/>
              <w:rPr>
                <w:sz w:val="24"/>
                <w:szCs w:val="24"/>
              </w:rPr>
            </w:pPr>
            <w:r>
              <w:rPr>
                <w:rFonts w:ascii="Times New Roman" w:hAnsi="Times New Roman" w:cs="Times New Roman"/>
                <w:color w:val="#000000"/>
                <w:sz w:val="24"/>
                <w:szCs w:val="24"/>
              </w:rPr>
              <w:t> Нарастание центробежных тенденций в Орде и ее распад на отдельные политические образования. Стояние на Угре.</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Древнерусская культура</w:t>
            </w:r>
          </w:p>
        </w:tc>
      </w:tr>
      <w:tr>
        <w:trPr>
          <w:trHeight w:hRule="exact" w:val="21.31495"/>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Дохристианская культура восточных славян и соседних народов. Былины.</w:t>
            </w:r>
          </w:p>
          <w:p>
            <w:pPr>
              <w:jc w:val="left"/>
              <w:spacing w:after="0" w:line="240" w:lineRule="auto"/>
              <w:rPr>
                <w:sz w:val="24"/>
                <w:szCs w:val="24"/>
              </w:rPr>
            </w:pPr>
            <w:r>
              <w:rPr>
                <w:rFonts w:ascii="Times New Roman" w:hAnsi="Times New Roman" w:cs="Times New Roman"/>
                <w:color w:val="#000000"/>
                <w:sz w:val="24"/>
                <w:szCs w:val="24"/>
              </w:rPr>
              <w:t> Основные достижения мировой культуры в эпоху Средневековья.</w:t>
            </w:r>
          </w:p>
          <w:p>
            <w:pPr>
              <w:jc w:val="left"/>
              <w:spacing w:after="0" w:line="240" w:lineRule="auto"/>
              <w:rPr>
                <w:sz w:val="24"/>
                <w:szCs w:val="24"/>
              </w:rPr>
            </w:pPr>
            <w:r>
              <w:rPr>
                <w:rFonts w:ascii="Times New Roman" w:hAnsi="Times New Roman" w:cs="Times New Roman"/>
                <w:color w:val="#000000"/>
                <w:sz w:val="24"/>
                <w:szCs w:val="24"/>
              </w:rPr>
              <w:t> Раннехристианское искусство. Романский стиль. Готика. Представления о мире.</w:t>
            </w:r>
          </w:p>
          <w:p>
            <w:pPr>
              <w:jc w:val="left"/>
              <w:spacing w:after="0" w:line="240" w:lineRule="auto"/>
              <w:rPr>
                <w:sz w:val="24"/>
                <w:szCs w:val="24"/>
              </w:rPr>
            </w:pPr>
            <w:r>
              <w:rPr>
                <w:rFonts w:ascii="Times New Roman" w:hAnsi="Times New Roman" w:cs="Times New Roman"/>
                <w:color w:val="#000000"/>
                <w:sz w:val="24"/>
                <w:szCs w:val="24"/>
              </w:rPr>
              <w:t> 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pPr>
              <w:jc w:val="left"/>
              <w:spacing w:after="0" w:line="240" w:lineRule="auto"/>
              <w:rPr>
                <w:sz w:val="24"/>
                <w:szCs w:val="24"/>
              </w:rPr>
            </w:pPr>
            <w:r>
              <w:rPr>
                <w:rFonts w:ascii="Times New Roman" w:hAnsi="Times New Roman" w:cs="Times New Roman"/>
                <w:color w:val="#000000"/>
                <w:sz w:val="24"/>
                <w:szCs w:val="24"/>
              </w:rPr>
              <w:t> Начало каменного строительства. Софийские соборы.</w:t>
            </w:r>
          </w:p>
          <w:p>
            <w:pPr>
              <w:jc w:val="left"/>
              <w:spacing w:after="0" w:line="240" w:lineRule="auto"/>
              <w:rPr>
                <w:sz w:val="24"/>
                <w:szCs w:val="24"/>
              </w:rPr>
            </w:pPr>
            <w:r>
              <w:rPr>
                <w:rFonts w:ascii="Times New Roman" w:hAnsi="Times New Roman" w:cs="Times New Roman"/>
                <w:color w:val="#000000"/>
                <w:sz w:val="24"/>
                <w:szCs w:val="24"/>
              </w:rPr>
              <w:t> Ансамбль Московского Кремля.</w:t>
            </w:r>
          </w:p>
          <w:p>
            <w:pPr>
              <w:jc w:val="left"/>
              <w:spacing w:after="0" w:line="240" w:lineRule="auto"/>
              <w:rPr>
                <w:sz w:val="24"/>
                <w:szCs w:val="24"/>
              </w:rPr>
            </w:pPr>
            <w:r>
              <w:rPr>
                <w:rFonts w:ascii="Times New Roman" w:hAnsi="Times New Roman" w:cs="Times New Roman"/>
                <w:color w:val="#000000"/>
                <w:sz w:val="24"/>
                <w:szCs w:val="24"/>
              </w:rPr>
              <w:t> Древнерусское изобразительное искусство: мозаики, фрески, иконы. Творчество Феофана Грека, Андрея Рублева.</w:t>
            </w:r>
          </w:p>
          <w:p>
            <w:pPr>
              <w:jc w:val="left"/>
              <w:spacing w:after="0" w:line="240" w:lineRule="auto"/>
              <w:rPr>
                <w:sz w:val="24"/>
                <w:szCs w:val="24"/>
              </w:rPr>
            </w:pPr>
            <w:r>
              <w:rPr>
                <w:rFonts w:ascii="Times New Roman" w:hAnsi="Times New Roman" w:cs="Times New Roman"/>
                <w:color w:val="#000000"/>
                <w:sz w:val="24"/>
                <w:szCs w:val="24"/>
              </w:rPr>
              <w:t> Православная церковь и народная культура.</w:t>
            </w:r>
          </w:p>
          <w:p>
            <w:pPr>
              <w:jc w:val="left"/>
              <w:spacing w:after="0" w:line="240" w:lineRule="auto"/>
              <w:rPr>
                <w:sz w:val="24"/>
                <w:szCs w:val="24"/>
              </w:rPr>
            </w:pPr>
            <w:r>
              <w:rPr>
                <w:rFonts w:ascii="Times New Roman" w:hAnsi="Times New Roman" w:cs="Times New Roman"/>
                <w:color w:val="#000000"/>
                <w:sz w:val="24"/>
                <w:szCs w:val="24"/>
              </w:rPr>
              <w:t> Скоморошество.</w:t>
            </w:r>
          </w:p>
        </w:tc>
      </w:tr>
      <w:tr>
        <w:trPr>
          <w:trHeight w:hRule="exact" w:val="8.08437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в XVI-XVII вв.</w:t>
            </w:r>
          </w:p>
        </w:tc>
      </w:tr>
      <w:tr>
        <w:trPr>
          <w:trHeight w:hRule="exact" w:val="21.31518"/>
        </w:trPr>
        <w:tc>
          <w:tcPr>
            <w:tcW w:w="9640" w:type="dxa"/>
          </w:tcPr>
          <w:p/>
        </w:tc>
      </w:tr>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традиций древнерусской культуры и новые веяния. Распространение грамотности. Решения Стоглавого собора об обучении духовенства.</w:t>
            </w:r>
          </w:p>
          <w:p>
            <w:pPr>
              <w:jc w:val="left"/>
              <w:spacing w:after="0" w:line="240" w:lineRule="auto"/>
              <w:rPr>
                <w:sz w:val="24"/>
                <w:szCs w:val="24"/>
              </w:rPr>
            </w:pPr>
            <w:r>
              <w:rPr>
                <w:rFonts w:ascii="Times New Roman" w:hAnsi="Times New Roman" w:cs="Times New Roman"/>
                <w:color w:val="#000000"/>
                <w:sz w:val="24"/>
                <w:szCs w:val="24"/>
              </w:rPr>
              <w:t> Появление книгопечатания в Западной Европе и в России (Иоганн Гутенберг, Франциск Скорина, Иван Федоров).</w:t>
            </w:r>
          </w:p>
          <w:p>
            <w:pPr>
              <w:jc w:val="left"/>
              <w:spacing w:after="0" w:line="240" w:lineRule="auto"/>
              <w:rPr>
                <w:sz w:val="24"/>
                <w:szCs w:val="24"/>
              </w:rPr>
            </w:pPr>
            <w:r>
              <w:rPr>
                <w:rFonts w:ascii="Times New Roman" w:hAnsi="Times New Roman" w:cs="Times New Roman"/>
                <w:color w:val="#000000"/>
                <w:sz w:val="24"/>
                <w:szCs w:val="24"/>
              </w:rPr>
              <w:t> 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w:t>
            </w:r>
          </w:p>
          <w:p>
            <w:pPr>
              <w:jc w:val="left"/>
              <w:spacing w:after="0" w:line="240" w:lineRule="auto"/>
              <w:rPr>
                <w:sz w:val="24"/>
                <w:szCs w:val="24"/>
              </w:rPr>
            </w:pPr>
            <w:r>
              <w:rPr>
                <w:rFonts w:ascii="Times New Roman" w:hAnsi="Times New Roman" w:cs="Times New Roman"/>
                <w:color w:val="#000000"/>
                <w:sz w:val="24"/>
                <w:szCs w:val="24"/>
              </w:rPr>
              <w:t> «Домострой» — нравственное и практическое значение этой книги.</w:t>
            </w:r>
          </w:p>
          <w:p>
            <w:pPr>
              <w:jc w:val="left"/>
              <w:spacing w:after="0" w:line="240" w:lineRule="auto"/>
              <w:rPr>
                <w:sz w:val="24"/>
                <w:szCs w:val="24"/>
              </w:rPr>
            </w:pPr>
            <w:r>
              <w:rPr>
                <w:rFonts w:ascii="Times New Roman" w:hAnsi="Times New Roman" w:cs="Times New Roman"/>
                <w:color w:val="#000000"/>
                <w:sz w:val="24"/>
                <w:szCs w:val="24"/>
              </w:rPr>
              <w:t> Формирование старообрядческой культуры («Житие протопопа Аввакума»).</w:t>
            </w:r>
          </w:p>
          <w:p>
            <w:pPr>
              <w:jc w:val="left"/>
              <w:spacing w:after="0" w:line="240" w:lineRule="auto"/>
              <w:rPr>
                <w:sz w:val="24"/>
                <w:szCs w:val="24"/>
              </w:rPr>
            </w:pPr>
            <w:r>
              <w:rPr>
                <w:rFonts w:ascii="Times New Roman" w:hAnsi="Times New Roman" w:cs="Times New Roman"/>
                <w:color w:val="#000000"/>
                <w:sz w:val="24"/>
                <w:szCs w:val="24"/>
              </w:rPr>
              <w:t> Развитие шатрового зодчества в XVI в.</w:t>
            </w:r>
          </w:p>
          <w:p>
            <w:pPr>
              <w:jc w:val="left"/>
              <w:spacing w:after="0" w:line="240" w:lineRule="auto"/>
              <w:rPr>
                <w:sz w:val="24"/>
                <w:szCs w:val="24"/>
              </w:rPr>
            </w:pPr>
            <w:r>
              <w:rPr>
                <w:rFonts w:ascii="Times New Roman" w:hAnsi="Times New Roman" w:cs="Times New Roman"/>
                <w:color w:val="#000000"/>
                <w:sz w:val="24"/>
                <w:szCs w:val="24"/>
              </w:rPr>
              <w:t> Культура Возрождения, ее отличительные черты. Формирование культуры Нового времени.</w:t>
            </w:r>
          </w:p>
          <w:p>
            <w:pPr>
              <w:jc w:val="left"/>
              <w:spacing w:after="0" w:line="240" w:lineRule="auto"/>
              <w:rPr>
                <w:sz w:val="24"/>
                <w:szCs w:val="24"/>
              </w:rPr>
            </w:pPr>
            <w:r>
              <w:rPr>
                <w:rFonts w:ascii="Times New Roman" w:hAnsi="Times New Roman" w:cs="Times New Roman"/>
                <w:color w:val="#000000"/>
                <w:sz w:val="24"/>
                <w:szCs w:val="24"/>
              </w:rPr>
              <w:t> XVII век — век разума. Научная революция.</w:t>
            </w:r>
          </w:p>
          <w:p>
            <w:pPr>
              <w:jc w:val="left"/>
              <w:spacing w:after="0" w:line="240" w:lineRule="auto"/>
              <w:rPr>
                <w:sz w:val="24"/>
                <w:szCs w:val="24"/>
              </w:rPr>
            </w:pPr>
            <w:r>
              <w:rPr>
                <w:rFonts w:ascii="Times New Roman" w:hAnsi="Times New Roman" w:cs="Times New Roman"/>
                <w:color w:val="#000000"/>
                <w:sz w:val="24"/>
                <w:szCs w:val="24"/>
              </w:rPr>
              <w:t> Формирование представлений и стереотипов о России в Европе.</w:t>
            </w:r>
          </w:p>
          <w:p>
            <w:pPr>
              <w:jc w:val="left"/>
              <w:spacing w:after="0" w:line="240" w:lineRule="auto"/>
              <w:rPr>
                <w:sz w:val="24"/>
                <w:szCs w:val="24"/>
              </w:rPr>
            </w:pPr>
            <w:r>
              <w:rPr>
                <w:rFonts w:ascii="Times New Roman" w:hAnsi="Times New Roman" w:cs="Times New Roman"/>
                <w:color w:val="#000000"/>
                <w:sz w:val="24"/>
                <w:szCs w:val="24"/>
              </w:rPr>
              <w:t> Западное влияние в русской культуре XVII в. и основные каналы его проникновения.</w:t>
            </w:r>
          </w:p>
          <w:p>
            <w:pPr>
              <w:jc w:val="left"/>
              <w:spacing w:after="0" w:line="240" w:lineRule="auto"/>
              <w:rPr>
                <w:sz w:val="24"/>
                <w:szCs w:val="24"/>
              </w:rPr>
            </w:pPr>
            <w:r>
              <w:rPr>
                <w:rFonts w:ascii="Times New Roman" w:hAnsi="Times New Roman" w:cs="Times New Roman"/>
                <w:color w:val="#000000"/>
                <w:sz w:val="24"/>
                <w:szCs w:val="24"/>
              </w:rPr>
              <w:t>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Появление иностранных живописцев в Оружейной палате.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и военная реформа Петра I</w:t>
            </w:r>
          </w:p>
        </w:tc>
      </w:tr>
      <w:tr>
        <w:trPr>
          <w:trHeight w:hRule="exact" w:val="21.31518"/>
        </w:trPr>
        <w:tc>
          <w:tcPr>
            <w:tcW w:w="9640" w:type="dxa"/>
          </w:tcPr>
          <w:p/>
        </w:tc>
      </w:tr>
      <w:tr>
        <w:trPr>
          <w:trHeight w:hRule="exact" w:val="2868.2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реформа Петра I. Строительство регулярной армии. Рекрутские наборы. Создание военного флота.</w:t>
            </w:r>
          </w:p>
          <w:p>
            <w:pPr>
              <w:jc w:val="left"/>
              <w:spacing w:after="0" w:line="240" w:lineRule="auto"/>
              <w:rPr>
                <w:sz w:val="24"/>
                <w:szCs w:val="24"/>
              </w:rPr>
            </w:pPr>
            <w:r>
              <w:rPr>
                <w:rFonts w:ascii="Times New Roman" w:hAnsi="Times New Roman" w:cs="Times New Roman"/>
                <w:color w:val="#000000"/>
                <w:sz w:val="24"/>
                <w:szCs w:val="24"/>
              </w:rPr>
              <w:t> Внешняя политика Петра I. Международное положение России к концу XVII в. и основные задачи ее внешней политики. «Вечный» мир с Польшей и русско-турецкая война 1686–1700 гг.</w:t>
            </w:r>
          </w:p>
          <w:p>
            <w:pPr>
              <w:jc w:val="left"/>
              <w:spacing w:after="0" w:line="240" w:lineRule="auto"/>
              <w:rPr>
                <w:sz w:val="24"/>
                <w:szCs w:val="24"/>
              </w:rPr>
            </w:pPr>
            <w:r>
              <w:rPr>
                <w:rFonts w:ascii="Times New Roman" w:hAnsi="Times New Roman" w:cs="Times New Roman"/>
                <w:color w:val="#000000"/>
                <w:sz w:val="24"/>
                <w:szCs w:val="24"/>
              </w:rPr>
              <w:t> Взятие Казы-Кермена и Азова.</w:t>
            </w:r>
          </w:p>
          <w:p>
            <w:pPr>
              <w:jc w:val="left"/>
              <w:spacing w:after="0" w:line="240" w:lineRule="auto"/>
              <w:rPr>
                <w:sz w:val="24"/>
                <w:szCs w:val="24"/>
              </w:rPr>
            </w:pPr>
            <w:r>
              <w:rPr>
                <w:rFonts w:ascii="Times New Roman" w:hAnsi="Times New Roman" w:cs="Times New Roman"/>
                <w:color w:val="#000000"/>
                <w:sz w:val="24"/>
                <w:szCs w:val="24"/>
              </w:rPr>
              <w:t> Изменение главного вектора внешней политики России на рубеже XVII и XVIII вв. Борьба за выход к Балтике — главная внешнеполитическая задача.</w:t>
            </w:r>
          </w:p>
          <w:p>
            <w:pPr>
              <w:jc w:val="left"/>
              <w:spacing w:after="0" w:line="240" w:lineRule="auto"/>
              <w:rPr>
                <w:sz w:val="24"/>
                <w:szCs w:val="24"/>
              </w:rPr>
            </w:pPr>
            <w:r>
              <w:rPr>
                <w:rFonts w:ascii="Times New Roman" w:hAnsi="Times New Roman" w:cs="Times New Roman"/>
                <w:color w:val="#000000"/>
                <w:sz w:val="24"/>
                <w:szCs w:val="24"/>
              </w:rPr>
              <w:t> Северная война 1700–1721 гг. Победы российской армии: взятие Нотебурга, Дерпта, Нарвы, Риги; битва при деревне Лесной. Полтавская битва и ее историческое значение.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Победы флота у мыса Гангут и острова Гренгам. Завершение Северной войны. Ништадтский мир и его итоги.</w:t>
            </w:r>
          </w:p>
          <w:p>
            <w:pPr>
              <w:jc w:val="left"/>
              <w:spacing w:after="0" w:line="240" w:lineRule="auto"/>
              <w:rPr>
                <w:sz w:val="24"/>
                <w:szCs w:val="24"/>
              </w:rPr>
            </w:pPr>
            <w:r>
              <w:rPr>
                <w:rFonts w:ascii="Times New Roman" w:hAnsi="Times New Roman" w:cs="Times New Roman"/>
                <w:color w:val="#000000"/>
                <w:sz w:val="24"/>
                <w:szCs w:val="24"/>
              </w:rPr>
              <w:t> Восточная политика Петра I. Прутский поход 1711 г. Каспийский поход 1722–1723 гг. Поиски путей в Индию.</w:t>
            </w:r>
          </w:p>
          <w:p>
            <w:pPr>
              <w:jc w:val="left"/>
              <w:spacing w:after="0" w:line="240" w:lineRule="auto"/>
              <w:rPr>
                <w:sz w:val="24"/>
                <w:szCs w:val="24"/>
              </w:rPr>
            </w:pPr>
            <w:r>
              <w:rPr>
                <w:rFonts w:ascii="Times New Roman" w:hAnsi="Times New Roman" w:cs="Times New Roman"/>
                <w:color w:val="#000000"/>
                <w:sz w:val="24"/>
                <w:szCs w:val="24"/>
              </w:rPr>
              <w:t> Взаимоотношения с Китаем (Нерчинский договор 1689 г., договор о торговых контактах через Кяхту).</w:t>
            </w:r>
          </w:p>
          <w:p>
            <w:pPr>
              <w:jc w:val="left"/>
              <w:spacing w:after="0" w:line="240" w:lineRule="auto"/>
              <w:rPr>
                <w:sz w:val="24"/>
                <w:szCs w:val="24"/>
              </w:rPr>
            </w:pPr>
            <w:r>
              <w:rPr>
                <w:rFonts w:ascii="Times New Roman" w:hAnsi="Times New Roman" w:cs="Times New Roman"/>
                <w:color w:val="#000000"/>
                <w:sz w:val="24"/>
                <w:szCs w:val="24"/>
              </w:rPr>
              <w:t> Реформы в дипломатической сфере.</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и мир в XVIII в.</w:t>
            </w:r>
          </w:p>
        </w:tc>
      </w:tr>
      <w:tr>
        <w:trPr>
          <w:trHeight w:hRule="exact" w:val="21.31495"/>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XVIII век — век Просвещения. Понятие «Просвещение». «Общественный договор». Культ Разума. Идея прогресса.</w:t>
            </w:r>
          </w:p>
          <w:p>
            <w:pPr>
              <w:jc w:val="left"/>
              <w:spacing w:after="0" w:line="240" w:lineRule="auto"/>
              <w:rPr>
                <w:sz w:val="24"/>
                <w:szCs w:val="24"/>
              </w:rPr>
            </w:pPr>
            <w:r>
              <w:rPr>
                <w:rFonts w:ascii="Times New Roman" w:hAnsi="Times New Roman" w:cs="Times New Roman"/>
                <w:color w:val="#000000"/>
                <w:sz w:val="24"/>
                <w:szCs w:val="24"/>
              </w:rPr>
              <w:t> Идеи правового государства.  Просвещенный абсолютизм.</w:t>
            </w:r>
          </w:p>
          <w:p>
            <w:pPr>
              <w:jc w:val="left"/>
              <w:spacing w:after="0" w:line="240" w:lineRule="auto"/>
              <w:rPr>
                <w:sz w:val="24"/>
                <w:szCs w:val="24"/>
              </w:rPr>
            </w:pPr>
            <w:r>
              <w:rPr>
                <w:rFonts w:ascii="Times New Roman" w:hAnsi="Times New Roman" w:cs="Times New Roman"/>
                <w:color w:val="#000000"/>
                <w:sz w:val="24"/>
                <w:szCs w:val="24"/>
              </w:rPr>
              <w:t> Модернизация как переход от традиционного к индустриальному обществу. Технический прогресс и промышленный переворот.</w:t>
            </w:r>
          </w:p>
          <w:p>
            <w:pPr>
              <w:jc w:val="left"/>
              <w:spacing w:after="0" w:line="240" w:lineRule="auto"/>
              <w:rPr>
                <w:sz w:val="24"/>
                <w:szCs w:val="24"/>
              </w:rPr>
            </w:pPr>
            <w:r>
              <w:rPr>
                <w:rFonts w:ascii="Times New Roman" w:hAnsi="Times New Roman" w:cs="Times New Roman"/>
                <w:color w:val="#000000"/>
                <w:sz w:val="24"/>
                <w:szCs w:val="24"/>
              </w:rPr>
              <w:t> Запад и Восток в XVIII в.: многообразие цивилизаций. Россия — «мост» между Западом и Востоком.</w:t>
            </w:r>
          </w:p>
          <w:p>
            <w:pPr>
              <w:jc w:val="left"/>
              <w:spacing w:after="0" w:line="240" w:lineRule="auto"/>
              <w:rPr>
                <w:sz w:val="24"/>
                <w:szCs w:val="24"/>
              </w:rPr>
            </w:pPr>
            <w:r>
              <w:rPr>
                <w:rFonts w:ascii="Times New Roman" w:hAnsi="Times New Roman" w:cs="Times New Roman"/>
                <w:color w:val="#000000"/>
                <w:sz w:val="24"/>
                <w:szCs w:val="24"/>
              </w:rPr>
              <w:t> Рост экономического и военно-морского могущества Великобритании. Англо- французское противостояние. Семилетняя война и «дипломатическая революция» середины XVIII в.</w:t>
            </w:r>
          </w:p>
          <w:p>
            <w:pPr>
              <w:jc w:val="left"/>
              <w:spacing w:after="0" w:line="240" w:lineRule="auto"/>
              <w:rPr>
                <w:sz w:val="24"/>
                <w:szCs w:val="24"/>
              </w:rPr>
            </w:pPr>
            <w:r>
              <w:rPr>
                <w:rFonts w:ascii="Times New Roman" w:hAnsi="Times New Roman" w:cs="Times New Roman"/>
                <w:color w:val="#000000"/>
                <w:sz w:val="24"/>
                <w:szCs w:val="24"/>
              </w:rPr>
              <w:t> Колониальный период в истории Северной Америки. Образование Соединенных Штатов Америки. Декларация независимости США.</w:t>
            </w:r>
          </w:p>
          <w:p>
            <w:pPr>
              <w:jc w:val="left"/>
              <w:spacing w:after="0" w:line="240" w:lineRule="auto"/>
              <w:rPr>
                <w:sz w:val="24"/>
                <w:szCs w:val="24"/>
              </w:rPr>
            </w:pPr>
            <w:r>
              <w:rPr>
                <w:rFonts w:ascii="Times New Roman" w:hAnsi="Times New Roman" w:cs="Times New Roman"/>
                <w:color w:val="#000000"/>
                <w:sz w:val="24"/>
                <w:szCs w:val="24"/>
              </w:rPr>
              <w:t> Французская революция конца XVIII в. Якобинская диктатура, ее падение. Термидор. Приход к власти Наполеона Бонапарта. Борьба европейских держав против Французской революции и агрессивных устремлений постреволюционных властей Франции.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 XVIII в.</w:t>
            </w:r>
          </w:p>
        </w:tc>
      </w:tr>
      <w:tr>
        <w:trPr>
          <w:trHeight w:hRule="exact" w:val="21.31518"/>
        </w:trPr>
        <w:tc>
          <w:tcPr>
            <w:tcW w:w="9640" w:type="dxa"/>
          </w:tcPr>
          <w:p/>
        </w:tc>
      </w:tr>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Взгляды российских мыслителей по актуальным политическим и социальным проблемам. Журналы и публицистика. Н. И. Панин. М.М. Щербатов. Крестьянский вопрос в журналах Н. И. Новикова. Идеи А. Н. Радищева.</w:t>
            </w:r>
          </w:p>
          <w:p>
            <w:pPr>
              <w:jc w:val="left"/>
              <w:spacing w:after="0" w:line="240" w:lineRule="auto"/>
              <w:rPr>
                <w:sz w:val="24"/>
                <w:szCs w:val="24"/>
              </w:rPr>
            </w:pPr>
            <w:r>
              <w:rPr>
                <w:rFonts w:ascii="Times New Roman" w:hAnsi="Times New Roman" w:cs="Times New Roman"/>
                <w:color w:val="#000000"/>
                <w:sz w:val="24"/>
                <w:szCs w:val="24"/>
              </w:rPr>
              <w:t>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w:t>
            </w:r>
          </w:p>
          <w:p>
            <w:pPr>
              <w:jc w:val="left"/>
              <w:spacing w:after="0" w:line="240" w:lineRule="auto"/>
              <w:rPr>
                <w:sz w:val="24"/>
                <w:szCs w:val="24"/>
              </w:rPr>
            </w:pPr>
            <w:r>
              <w:rPr>
                <w:rFonts w:ascii="Times New Roman" w:hAnsi="Times New Roman" w:cs="Times New Roman"/>
                <w:color w:val="#000000"/>
                <w:sz w:val="24"/>
                <w:szCs w:val="24"/>
              </w:rPr>
              <w:t> Гильдейское купечество: привилегии и обязанности. Реформа города и ее суть с точки зрения создания общей социальной среды и самоуправления.</w:t>
            </w:r>
          </w:p>
          <w:p>
            <w:pPr>
              <w:jc w:val="left"/>
              <w:spacing w:after="0" w:line="240" w:lineRule="auto"/>
              <w:rPr>
                <w:sz w:val="24"/>
                <w:szCs w:val="24"/>
              </w:rPr>
            </w:pPr>
            <w:r>
              <w:rPr>
                <w:rFonts w:ascii="Times New Roman" w:hAnsi="Times New Roman" w:cs="Times New Roman"/>
                <w:color w:val="#000000"/>
                <w:sz w:val="24"/>
                <w:szCs w:val="24"/>
              </w:rPr>
              <w:t> Взаимоотношения государства и церкви. Секуляризация церковных владений.</w:t>
            </w:r>
          </w:p>
          <w:p>
            <w:pPr>
              <w:jc w:val="left"/>
              <w:spacing w:after="0" w:line="240" w:lineRule="auto"/>
              <w:rPr>
                <w:sz w:val="24"/>
                <w:szCs w:val="24"/>
              </w:rPr>
            </w:pPr>
            <w:r>
              <w:rPr>
                <w:rFonts w:ascii="Times New Roman" w:hAnsi="Times New Roman" w:cs="Times New Roman"/>
                <w:color w:val="#000000"/>
                <w:sz w:val="24"/>
                <w:szCs w:val="24"/>
              </w:rPr>
              <w:t> 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 России.</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Левобережной Украине, Запорожской Сечи.</w:t>
            </w:r>
          </w:p>
          <w:p>
            <w:pPr>
              <w:jc w:val="left"/>
              <w:spacing w:after="0" w:line="240" w:lineRule="auto"/>
              <w:rPr>
                <w:sz w:val="24"/>
                <w:szCs w:val="24"/>
              </w:rPr>
            </w:pPr>
            <w:r>
              <w:rPr>
                <w:rFonts w:ascii="Times New Roman" w:hAnsi="Times New Roman" w:cs="Times New Roman"/>
                <w:color w:val="#000000"/>
                <w:sz w:val="24"/>
                <w:szCs w:val="24"/>
              </w:rPr>
              <w:t> Вхождение в состав России Младшего и Среднего казахских жузов.</w:t>
            </w:r>
          </w:p>
          <w:p>
            <w:pPr>
              <w:jc w:val="left"/>
              <w:spacing w:after="0" w:line="240" w:lineRule="auto"/>
              <w:rPr>
                <w:sz w:val="24"/>
                <w:szCs w:val="24"/>
              </w:rPr>
            </w:pPr>
            <w:r>
              <w:rPr>
                <w:rFonts w:ascii="Times New Roman" w:hAnsi="Times New Roman" w:cs="Times New Roman"/>
                <w:color w:val="#000000"/>
                <w:sz w:val="24"/>
                <w:szCs w:val="24"/>
              </w:rPr>
              <w:t> Освоение Северо-Западной Америки. Создание Российско-Американской компании.</w:t>
            </w:r>
          </w:p>
          <w:p>
            <w:pPr>
              <w:jc w:val="left"/>
              <w:spacing w:after="0" w:line="240" w:lineRule="auto"/>
              <w:rPr>
                <w:sz w:val="24"/>
                <w:szCs w:val="24"/>
              </w:rPr>
            </w:pPr>
            <w:r>
              <w:rPr>
                <w:rFonts w:ascii="Times New Roman" w:hAnsi="Times New Roman" w:cs="Times New Roman"/>
                <w:color w:val="#000000"/>
                <w:sz w:val="24"/>
                <w:szCs w:val="24"/>
              </w:rPr>
              <w:t> Экономическая политика правительства. Ярмарки и их роль в развитии внутреннего рынка.</w:t>
            </w:r>
          </w:p>
          <w:p>
            <w:pPr>
              <w:jc w:val="left"/>
              <w:spacing w:after="0" w:line="240" w:lineRule="auto"/>
              <w:rPr>
                <w:sz w:val="24"/>
                <w:szCs w:val="24"/>
              </w:rPr>
            </w:pPr>
            <w:r>
              <w:rPr>
                <w:rFonts w:ascii="Times New Roman" w:hAnsi="Times New Roman" w:cs="Times New Roman"/>
                <w:color w:val="#000000"/>
                <w:sz w:val="24"/>
                <w:szCs w:val="24"/>
              </w:rPr>
              <w:t> Павел I. Основные черты, особенности и цели его внутренней политики.</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дворянству, крестьянству, крепостному праву.</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второй четверти XIX в.</w:t>
            </w:r>
          </w:p>
        </w:tc>
      </w:tr>
      <w:tr>
        <w:trPr>
          <w:trHeight w:hRule="exact" w:val="21.31518"/>
        </w:trPr>
        <w:tc>
          <w:tcPr>
            <w:tcW w:w="9640" w:type="dxa"/>
          </w:tcPr>
          <w:p/>
        </w:tc>
      </w:tr>
      <w:tr>
        <w:trPr>
          <w:trHeight w:hRule="exact" w:val="2597.7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строй в Николаевской России.  Кодификация законодательства: подготовка, организация процесса, результаты.</w:t>
            </w:r>
          </w:p>
          <w:p>
            <w:pPr>
              <w:jc w:val="left"/>
              <w:spacing w:after="0" w:line="240" w:lineRule="auto"/>
              <w:rPr>
                <w:sz w:val="24"/>
                <w:szCs w:val="24"/>
              </w:rPr>
            </w:pPr>
            <w:r>
              <w:rPr>
                <w:rFonts w:ascii="Times New Roman" w:hAnsi="Times New Roman" w:cs="Times New Roman"/>
                <w:color w:val="#000000"/>
                <w:sz w:val="24"/>
                <w:szCs w:val="24"/>
              </w:rPr>
              <w:t> Крестьянский вопрос в царствование Николая I: секретные комитеты. «Киселевская реформа» государственных крестьян.</w:t>
            </w:r>
          </w:p>
          <w:p>
            <w:pPr>
              <w:jc w:val="left"/>
              <w:spacing w:after="0" w:line="240" w:lineRule="auto"/>
              <w:rPr>
                <w:sz w:val="24"/>
                <w:szCs w:val="24"/>
              </w:rPr>
            </w:pPr>
            <w:r>
              <w:rPr>
                <w:rFonts w:ascii="Times New Roman" w:hAnsi="Times New Roman" w:cs="Times New Roman"/>
                <w:color w:val="#000000"/>
                <w:sz w:val="24"/>
                <w:szCs w:val="24"/>
              </w:rPr>
              <w:t> Экономическое развитие второй четверти XIX в. Начало железнодорожного строительства в России.  Финансовые преобразования Е. Ф. Канкрина. «Польский вопрос» в политической жизни России, Пруссии и Австрии.</w:t>
            </w:r>
          </w:p>
          <w:p>
            <w:pPr>
              <w:jc w:val="left"/>
              <w:spacing w:after="0" w:line="240" w:lineRule="auto"/>
              <w:rPr>
                <w:sz w:val="24"/>
                <w:szCs w:val="24"/>
              </w:rPr>
            </w:pPr>
            <w:r>
              <w:rPr>
                <w:rFonts w:ascii="Times New Roman" w:hAnsi="Times New Roman" w:cs="Times New Roman"/>
                <w:color w:val="#000000"/>
                <w:sz w:val="24"/>
                <w:szCs w:val="24"/>
              </w:rPr>
              <w:t> Русская общественная мысль второй четверти XIX в. Триада С. С. Уварова как государственная идеология. Концепция «народности». Славянофильство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западничество.</w:t>
            </w:r>
          </w:p>
          <w:p>
            <w:pPr>
              <w:jc w:val="left"/>
              <w:spacing w:after="0" w:line="240" w:lineRule="auto"/>
              <w:rPr>
                <w:sz w:val="24"/>
                <w:szCs w:val="24"/>
              </w:rPr>
            </w:pPr>
            <w:r>
              <w:rPr>
                <w:rFonts w:ascii="Times New Roman" w:hAnsi="Times New Roman" w:cs="Times New Roman"/>
                <w:color w:val="#000000"/>
                <w:sz w:val="24"/>
                <w:szCs w:val="24"/>
              </w:rPr>
              <w:t> Перемены во внешнеполитическом курсе во второй четверти XIX в.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 Востоке.</w:t>
            </w:r>
          </w:p>
          <w:p>
            <w:pPr>
              <w:jc w:val="left"/>
              <w:spacing w:after="0" w:line="240" w:lineRule="auto"/>
              <w:rPr>
                <w:sz w:val="24"/>
                <w:szCs w:val="24"/>
              </w:rPr>
            </w:pPr>
            <w:r>
              <w:rPr>
                <w:rFonts w:ascii="Times New Roman" w:hAnsi="Times New Roman" w:cs="Times New Roman"/>
                <w:color w:val="#000000"/>
                <w:sz w:val="24"/>
                <w:szCs w:val="24"/>
              </w:rPr>
              <w:t> Россия и европейские революции.</w:t>
            </w:r>
          </w:p>
          <w:p>
            <w:pPr>
              <w:jc w:val="left"/>
              <w:spacing w:after="0" w:line="240" w:lineRule="auto"/>
              <w:rPr>
                <w:sz w:val="24"/>
                <w:szCs w:val="24"/>
              </w:rPr>
            </w:pPr>
            <w:r>
              <w:rPr>
                <w:rFonts w:ascii="Times New Roman" w:hAnsi="Times New Roman" w:cs="Times New Roman"/>
                <w:color w:val="#000000"/>
                <w:sz w:val="24"/>
                <w:szCs w:val="24"/>
              </w:rPr>
              <w:t> Крымская война. Синопское сражение. Севастопольская оборона. Парижский мирный договор.</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Общественные и политические движения в России во второй половине XIX в.</w:t>
            </w:r>
          </w:p>
        </w:tc>
      </w:tr>
      <w:tr>
        <w:trPr>
          <w:trHeight w:hRule="exact" w:val="21.31495"/>
        </w:trPr>
        <w:tc>
          <w:tcPr>
            <w:tcW w:w="9640" w:type="dxa"/>
          </w:tcPr>
          <w:p/>
        </w:tc>
      </w:tr>
      <w:tr>
        <w:trPr>
          <w:trHeight w:hRule="exact" w:val="5994.2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общественной среды в 1860–1870-х гг.  Роль «толстых журналов» в общественной мысли и общественном движении XIX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pPr>
              <w:jc w:val="left"/>
              <w:spacing w:after="0" w:line="240" w:lineRule="auto"/>
              <w:rPr>
                <w:sz w:val="24"/>
                <w:szCs w:val="24"/>
              </w:rPr>
            </w:pPr>
            <w:r>
              <w:rPr>
                <w:rFonts w:ascii="Times New Roman" w:hAnsi="Times New Roman" w:cs="Times New Roman"/>
                <w:color w:val="#000000"/>
                <w:sz w:val="24"/>
                <w:szCs w:val="24"/>
              </w:rPr>
              <w:t> Феномен империи в Новое время. Россия как континентальная империя.  Империя и национальное государство: проблема соотношения.</w:t>
            </w:r>
          </w:p>
          <w:p>
            <w:pPr>
              <w:jc w:val="left"/>
              <w:spacing w:after="0" w:line="240" w:lineRule="auto"/>
              <w:rPr>
                <w:sz w:val="24"/>
                <w:szCs w:val="24"/>
              </w:rPr>
            </w:pPr>
            <w:r>
              <w:rPr>
                <w:rFonts w:ascii="Times New Roman" w:hAnsi="Times New Roman" w:cs="Times New Roman"/>
                <w:color w:val="#000000"/>
                <w:sz w:val="24"/>
                <w:szCs w:val="24"/>
              </w:rPr>
              <w:t> Принципы национальной политики Российской империи. Особенности управления окраинами.</w:t>
            </w:r>
          </w:p>
          <w:p>
            <w:pPr>
              <w:jc w:val="left"/>
              <w:spacing w:after="0" w:line="240" w:lineRule="auto"/>
              <w:rPr>
                <w:sz w:val="24"/>
                <w:szCs w:val="24"/>
              </w:rPr>
            </w:pPr>
            <w:r>
              <w:rPr>
                <w:rFonts w:ascii="Times New Roman" w:hAnsi="Times New Roman" w:cs="Times New Roman"/>
                <w:color w:val="#000000"/>
                <w:sz w:val="24"/>
                <w:szCs w:val="24"/>
              </w:rPr>
              <w:t> Россия как многоконфессиональное государство.  Панславизм и славянский вопрос. Внешняя политика и общественное мнение конца 1870-х гг. Русско-турецкая война (1877– 1878): цена победы.</w:t>
            </w:r>
          </w:p>
          <w:p>
            <w:pPr>
              <w:jc w:val="left"/>
              <w:spacing w:after="0" w:line="240" w:lineRule="auto"/>
              <w:rPr>
                <w:sz w:val="24"/>
                <w:szCs w:val="24"/>
              </w:rPr>
            </w:pPr>
            <w:r>
              <w:rPr>
                <w:rFonts w:ascii="Times New Roman" w:hAnsi="Times New Roman" w:cs="Times New Roman"/>
                <w:color w:val="#000000"/>
                <w:sz w:val="24"/>
                <w:szCs w:val="24"/>
              </w:rPr>
              <w:t> Русское народничество: освоение и переосмысление наследия А. И. Герцена.  Убийство народовольцами императора Александра II.</w:t>
            </w:r>
          </w:p>
          <w:p>
            <w:pPr>
              <w:jc w:val="left"/>
              <w:spacing w:after="0" w:line="240" w:lineRule="auto"/>
              <w:rPr>
                <w:sz w:val="24"/>
                <w:szCs w:val="24"/>
              </w:rPr>
            </w:pPr>
            <w:r>
              <w:rPr>
                <w:rFonts w:ascii="Times New Roman" w:hAnsi="Times New Roman" w:cs="Times New Roman"/>
                <w:color w:val="#000000"/>
                <w:sz w:val="24"/>
                <w:szCs w:val="24"/>
              </w:rPr>
              <w:t> Вопрос о программе нового царствования: контрреформы или политика стабилизации. Идеологи консерватизма конца XIX в.: общественная мысль и политика (К. П. Победоносцев, М. Н. Катков).</w:t>
            </w:r>
          </w:p>
          <w:p>
            <w:pPr>
              <w:jc w:val="left"/>
              <w:spacing w:after="0" w:line="240" w:lineRule="auto"/>
              <w:rPr>
                <w:sz w:val="24"/>
                <w:szCs w:val="24"/>
              </w:rPr>
            </w:pPr>
            <w:r>
              <w:rPr>
                <w:rFonts w:ascii="Times New Roman" w:hAnsi="Times New Roman" w:cs="Times New Roman"/>
                <w:color w:val="#000000"/>
                <w:sz w:val="24"/>
                <w:szCs w:val="24"/>
              </w:rPr>
              <w:t> Первые марксистские кружки. Особенности русского марксизма рубежа XIX–XX вв.</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 царствование Александра III (национализм, русификация окраин).</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Советские идеологические и культурные новации периода Гражданской войны</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 режима».</w:t>
            </w:r>
          </w:p>
          <w:p>
            <w:pPr>
              <w:jc w:val="left"/>
              <w:spacing w:after="0" w:line="240" w:lineRule="auto"/>
              <w:rPr>
                <w:sz w:val="24"/>
                <w:szCs w:val="24"/>
              </w:rPr>
            </w:pPr>
            <w:r>
              <w:rPr>
                <w:rFonts w:ascii="Times New Roman" w:hAnsi="Times New Roman" w:cs="Times New Roman"/>
                <w:color w:val="#000000"/>
                <w:sz w:val="24"/>
                <w:szCs w:val="24"/>
              </w:rPr>
              <w:t> Национализация театров и кинематографа. Декрет об отделении церкви от государства и общий курс на секуляризацию общества.</w:t>
            </w:r>
          </w:p>
          <w:p>
            <w:pPr>
              <w:jc w:val="left"/>
              <w:spacing w:after="0" w:line="240" w:lineRule="auto"/>
              <w:rPr>
                <w:sz w:val="24"/>
                <w:szCs w:val="24"/>
              </w:rPr>
            </w:pPr>
            <w:r>
              <w:rPr>
                <w:rFonts w:ascii="Times New Roman" w:hAnsi="Times New Roman" w:cs="Times New Roman"/>
                <w:color w:val="#000000"/>
                <w:sz w:val="24"/>
                <w:szCs w:val="24"/>
              </w:rPr>
              <w:t> Антирелигиозная пропаганда. Декрет о ликвидации безграмотности и его осуществление на практике.</w:t>
            </w:r>
          </w:p>
          <w:p>
            <w:pPr>
              <w:jc w:val="left"/>
              <w:spacing w:after="0" w:line="240" w:lineRule="auto"/>
              <w:rPr>
                <w:sz w:val="24"/>
                <w:szCs w:val="24"/>
              </w:rPr>
            </w:pPr>
            <w:r>
              <w:rPr>
                <w:rFonts w:ascii="Times New Roman" w:hAnsi="Times New Roman" w:cs="Times New Roman"/>
                <w:color w:val="#000000"/>
                <w:sz w:val="24"/>
                <w:szCs w:val="24"/>
              </w:rPr>
              <w:t> Политика пролетаризации высших учебных заведений, создание рабфаков.</w:t>
            </w:r>
          </w:p>
          <w:p>
            <w:pPr>
              <w:jc w:val="left"/>
              <w:spacing w:after="0" w:line="240" w:lineRule="auto"/>
              <w:rPr>
                <w:sz w:val="24"/>
                <w:szCs w:val="24"/>
              </w:rPr>
            </w:pPr>
            <w:r>
              <w:rPr>
                <w:rFonts w:ascii="Times New Roman" w:hAnsi="Times New Roman" w:cs="Times New Roman"/>
                <w:color w:val="#000000"/>
                <w:sz w:val="24"/>
                <w:szCs w:val="24"/>
              </w:rPr>
              <w:t> Политика создания новых научных институтов. Искусство и революция. Творчество футуристов (В. В. Маяковский), стихи С. А. Есенина и А. А. Блока, полотна К. С. Петрова -Водкина, К. Ф. Юона и Б. М. Кустодиева.</w:t>
            </w:r>
          </w:p>
          <w:p>
            <w:pPr>
              <w:jc w:val="left"/>
              <w:spacing w:after="0" w:line="240" w:lineRule="auto"/>
              <w:rPr>
                <w:sz w:val="24"/>
                <w:szCs w:val="24"/>
              </w:rPr>
            </w:pPr>
            <w:r>
              <w:rPr>
                <w:rFonts w:ascii="Times New Roman" w:hAnsi="Times New Roman" w:cs="Times New Roman"/>
                <w:color w:val="#000000"/>
                <w:sz w:val="24"/>
                <w:szCs w:val="24"/>
              </w:rPr>
              <w:t> «Русский авангард» как культурный феномен международного значения.</w:t>
            </w:r>
          </w:p>
          <w:p>
            <w:pPr>
              <w:jc w:val="left"/>
              <w:spacing w:after="0" w:line="240" w:lineRule="auto"/>
              <w:rPr>
                <w:sz w:val="24"/>
                <w:szCs w:val="24"/>
              </w:rPr>
            </w:pPr>
            <w:r>
              <w:rPr>
                <w:rFonts w:ascii="Times New Roman" w:hAnsi="Times New Roman" w:cs="Times New Roman"/>
                <w:color w:val="#000000"/>
                <w:sz w:val="24"/>
                <w:szCs w:val="24"/>
              </w:rPr>
              <w:t> Отъезд из России значительного числа представителей творческой и научной интеллигенции. РОВС и</w:t>
            </w:r>
          </w:p>
          <w:p>
            <w:pPr>
              <w:jc w:val="left"/>
              <w:spacing w:after="0" w:line="240" w:lineRule="auto"/>
              <w:rPr>
                <w:sz w:val="24"/>
                <w:szCs w:val="24"/>
              </w:rPr>
            </w:pPr>
            <w:r>
              <w:rPr>
                <w:rFonts w:ascii="Times New Roman" w:hAnsi="Times New Roman" w:cs="Times New Roman"/>
                <w:color w:val="#000000"/>
                <w:sz w:val="24"/>
                <w:szCs w:val="24"/>
              </w:rPr>
              <w:t> «Сменовеховцы». «Союзы возвращения на Родину».</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политика и ее реализация в 1920-е — 1930-е гг.</w:t>
            </w:r>
          </w:p>
        </w:tc>
      </w:tr>
      <w:tr>
        <w:trPr>
          <w:trHeight w:hRule="exact" w:val="21.31518"/>
        </w:trPr>
        <w:tc>
          <w:tcPr>
            <w:tcW w:w="9640" w:type="dxa"/>
          </w:tcPr>
          <w:p/>
        </w:tc>
      </w:tr>
      <w:tr>
        <w:trPr>
          <w:trHeight w:hRule="exact" w:val="975.0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гг. Борьба с беспризорностью.</w:t>
            </w:r>
          </w:p>
          <w:p>
            <w:pPr>
              <w:jc w:val="left"/>
              <w:spacing w:after="0" w:line="240" w:lineRule="auto"/>
              <w:rPr>
                <w:sz w:val="24"/>
                <w:szCs w:val="24"/>
              </w:rPr>
            </w:pPr>
            <w:r>
              <w:rPr>
                <w:rFonts w:ascii="Times New Roman" w:hAnsi="Times New Roman" w:cs="Times New Roman"/>
                <w:color w:val="#000000"/>
                <w:sz w:val="24"/>
                <w:szCs w:val="24"/>
              </w:rPr>
              <w:t> Становление государственной системы здравоохранения. Социальные «лифты».</w:t>
            </w:r>
          </w:p>
          <w:p>
            <w:pPr>
              <w:jc w:val="left"/>
              <w:spacing w:after="0" w:line="240" w:lineRule="auto"/>
              <w:rPr>
                <w:sz w:val="24"/>
                <w:szCs w:val="24"/>
              </w:rPr>
            </w:pPr>
            <w:r>
              <w:rPr>
                <w:rFonts w:ascii="Times New Roman" w:hAnsi="Times New Roman" w:cs="Times New Roman"/>
                <w:color w:val="#000000"/>
                <w:sz w:val="24"/>
                <w:szCs w:val="24"/>
              </w:rPr>
              <w:t> Феномен «лишенцев».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советского руководства по отношению к церкви.</w:t>
            </w:r>
          </w:p>
          <w:p>
            <w:pPr>
              <w:jc w:val="left"/>
              <w:spacing w:after="0" w:line="240" w:lineRule="auto"/>
              <w:rPr>
                <w:sz w:val="24"/>
                <w:szCs w:val="24"/>
              </w:rPr>
            </w:pPr>
            <w:r>
              <w:rPr>
                <w:rFonts w:ascii="Times New Roman" w:hAnsi="Times New Roman" w:cs="Times New Roman"/>
                <w:color w:val="#000000"/>
                <w:sz w:val="24"/>
                <w:szCs w:val="24"/>
              </w:rPr>
              <w:t> Культурное развитие в 1920-е гг. Политика ликвидации безграмотности. НЭП — как период массовых творческих экспериментов и относительно мирного сосуществования старых и новых тенденций. Советский социум в 1930-е гг. Конституция 1936 г. и ее практическое значение. Социальное положение советской номенклатуры. «Ударники» и «стахановцы». Урбанизация — плюсы или минусы этого процесса.</w:t>
            </w:r>
          </w:p>
          <w:p>
            <w:pPr>
              <w:jc w:val="left"/>
              <w:spacing w:after="0" w:line="240" w:lineRule="auto"/>
              <w:rPr>
                <w:sz w:val="24"/>
                <w:szCs w:val="24"/>
              </w:rPr>
            </w:pPr>
            <w:r>
              <w:rPr>
                <w:rFonts w:ascii="Times New Roman" w:hAnsi="Times New Roman" w:cs="Times New Roman"/>
                <w:color w:val="#000000"/>
                <w:sz w:val="24"/>
                <w:szCs w:val="24"/>
              </w:rPr>
              <w:t> Возвращение к традиционным семейным ценностям.</w:t>
            </w:r>
          </w:p>
          <w:p>
            <w:pPr>
              <w:jc w:val="left"/>
              <w:spacing w:after="0" w:line="240" w:lineRule="auto"/>
              <w:rPr>
                <w:sz w:val="24"/>
                <w:szCs w:val="24"/>
              </w:rPr>
            </w:pPr>
            <w:r>
              <w:rPr>
                <w:rFonts w:ascii="Times New Roman" w:hAnsi="Times New Roman" w:cs="Times New Roman"/>
                <w:color w:val="#000000"/>
                <w:sz w:val="24"/>
                <w:szCs w:val="24"/>
              </w:rPr>
              <w:t> Массовый энтузиазм — причины и результаты.</w:t>
            </w:r>
          </w:p>
          <w:p>
            <w:pPr>
              <w:jc w:val="left"/>
              <w:spacing w:after="0" w:line="240" w:lineRule="auto"/>
              <w:rPr>
                <w:sz w:val="24"/>
                <w:szCs w:val="24"/>
              </w:rPr>
            </w:pPr>
            <w:r>
              <w:rPr>
                <w:rFonts w:ascii="Times New Roman" w:hAnsi="Times New Roman" w:cs="Times New Roman"/>
                <w:color w:val="#000000"/>
                <w:sz w:val="24"/>
                <w:szCs w:val="24"/>
              </w:rPr>
              <w:t> Культурная революция. Просвещение и образование в СССР в 1930-х гг.</w:t>
            </w:r>
          </w:p>
          <w:p>
            <w:pPr>
              <w:jc w:val="left"/>
              <w:spacing w:after="0" w:line="240" w:lineRule="auto"/>
              <w:rPr>
                <w:sz w:val="24"/>
                <w:szCs w:val="24"/>
              </w:rPr>
            </w:pPr>
            <w:r>
              <w:rPr>
                <w:rFonts w:ascii="Times New Roman" w:hAnsi="Times New Roman" w:cs="Times New Roman"/>
                <w:color w:val="#000000"/>
                <w:sz w:val="24"/>
                <w:szCs w:val="24"/>
              </w:rPr>
              <w:t> Формирование интеллигенции нового</w:t>
            </w:r>
          </w:p>
          <w:p>
            <w:pPr>
              <w:jc w:val="left"/>
              <w:spacing w:after="0" w:line="240" w:lineRule="auto"/>
              <w:rPr>
                <w:sz w:val="24"/>
                <w:szCs w:val="24"/>
              </w:rPr>
            </w:pPr>
            <w:r>
              <w:rPr>
                <w:rFonts w:ascii="Times New Roman" w:hAnsi="Times New Roman" w:cs="Times New Roman"/>
                <w:color w:val="#000000"/>
                <w:sz w:val="24"/>
                <w:szCs w:val="24"/>
              </w:rPr>
              <w:t> поколения.</w:t>
            </w:r>
          </w:p>
          <w:p>
            <w:pPr>
              <w:jc w:val="left"/>
              <w:spacing w:after="0" w:line="240" w:lineRule="auto"/>
              <w:rPr>
                <w:sz w:val="24"/>
                <w:szCs w:val="24"/>
              </w:rPr>
            </w:pPr>
            <w:r>
              <w:rPr>
                <w:rFonts w:ascii="Times New Roman" w:hAnsi="Times New Roman" w:cs="Times New Roman"/>
                <w:color w:val="#000000"/>
                <w:sz w:val="24"/>
                <w:szCs w:val="24"/>
              </w:rPr>
              <w:t> Государственный контроль над сферой искусства.</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Народная война в тылу противника</w:t>
            </w:r>
          </w:p>
        </w:tc>
      </w:tr>
      <w:tr>
        <w:trPr>
          <w:trHeight w:hRule="exact" w:val="21.31473"/>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партизанского движения в тылу противника. Попытки гитлеровцев наладить планомерную эксплуатацию оккупированных территорий. «Остарбайтеры». Расширение партизанского движения, создание Центрального штаба партизанского движения (ЦШПД). Партизанские рейды, партизанские края. Новый этап партизанского движения. Операция «Концерт». Партизанские рейды за пределы СССР. Сотрудничество с гитлеровцами различных коллаборантов. Власов и власовцы. Национальные формирования. ОУН-УПА. Отряды СС из народов прибалтики.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Внешнеполитические аспекты Великой Отечественной войны</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и союзники. Формирование Антигитлеровской коалиции. Проблема «второго фронта». Ленд-лиз и его значение. «Армия Андерса». Иностранные воинские формирования в составе советских войск. Взаимодействие с болгарскими, румынскими и югославскими войсками в борьбе с гитлеровцами. Варшавское восстание. Действия «Армии Крайовой»</w:t>
            </w:r>
          </w:p>
          <w:p>
            <w:pPr>
              <w:jc w:val="left"/>
              <w:spacing w:after="0" w:line="240" w:lineRule="auto"/>
              <w:rPr>
                <w:sz w:val="24"/>
                <w:szCs w:val="24"/>
              </w:rPr>
            </w:pPr>
            <w:r>
              <w:rPr>
                <w:rFonts w:ascii="Times New Roman" w:hAnsi="Times New Roman" w:cs="Times New Roman"/>
                <w:color w:val="#000000"/>
                <w:sz w:val="24"/>
                <w:szCs w:val="24"/>
              </w:rPr>
              <w:t> и «Армии Людовой». Проблема открытия «второго фронта» в Европе. Операция «Оверлорд»</w:t>
            </w:r>
          </w:p>
          <w:p>
            <w:pPr>
              <w:jc w:val="left"/>
              <w:spacing w:after="0" w:line="240" w:lineRule="auto"/>
              <w:rPr>
                <w:sz w:val="24"/>
                <w:szCs w:val="24"/>
              </w:rPr>
            </w:pPr>
            <w:r>
              <w:rPr>
                <w:rFonts w:ascii="Times New Roman" w:hAnsi="Times New Roman" w:cs="Times New Roman"/>
                <w:color w:val="#000000"/>
                <w:sz w:val="24"/>
                <w:szCs w:val="24"/>
              </w:rPr>
              <w:t> и наступление войск западных союзников в 1944–1945 гг. Формирование основ ялтинского послевоенного мироустройства.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СССР в 1945-1985 гг.</w:t>
            </w:r>
          </w:p>
        </w:tc>
      </w:tr>
      <w:tr>
        <w:trPr>
          <w:trHeight w:hRule="exact" w:val="21.31518"/>
        </w:trPr>
        <w:tc>
          <w:tcPr>
            <w:tcW w:w="9640" w:type="dxa"/>
          </w:tcPr>
          <w:p/>
        </w:tc>
      </w:tr>
      <w:tr>
        <w:trPr>
          <w:trHeight w:hRule="exact" w:val="6384.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p>
            <w:pPr>
              <w:jc w:val="left"/>
              <w:spacing w:after="0" w:line="240" w:lineRule="auto"/>
              <w:rPr>
                <w:sz w:val="24"/>
                <w:szCs w:val="24"/>
              </w:rPr>
            </w:pPr>
            <w:r>
              <w:rPr>
                <w:rFonts w:ascii="Times New Roman" w:hAnsi="Times New Roman" w:cs="Times New Roman"/>
                <w:color w:val="#000000"/>
                <w:sz w:val="24"/>
                <w:szCs w:val="24"/>
              </w:rPr>
              <w:t> Важнейшие причины, обусловившие советско-американское соперничество. Образование ГДР и ФРГ. «План Маршалла».</w:t>
            </w:r>
          </w:p>
          <w:p>
            <w:pPr>
              <w:jc w:val="left"/>
              <w:spacing w:after="0" w:line="240" w:lineRule="auto"/>
              <w:rPr>
                <w:sz w:val="24"/>
                <w:szCs w:val="24"/>
              </w:rPr>
            </w:pPr>
            <w:r>
              <w:rPr>
                <w:rFonts w:ascii="Times New Roman" w:hAnsi="Times New Roman" w:cs="Times New Roman"/>
                <w:color w:val="#000000"/>
                <w:sz w:val="24"/>
                <w:szCs w:val="24"/>
              </w:rPr>
              <w:t> 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pPr>
              <w:jc w:val="left"/>
              <w:spacing w:after="0" w:line="240" w:lineRule="auto"/>
              <w:rPr>
                <w:sz w:val="24"/>
                <w:szCs w:val="24"/>
              </w:rPr>
            </w:pPr>
            <w:r>
              <w:rPr>
                <w:rFonts w:ascii="Times New Roman" w:hAnsi="Times New Roman" w:cs="Times New Roman"/>
                <w:color w:val="#000000"/>
                <w:sz w:val="24"/>
                <w:szCs w:val="24"/>
              </w:rPr>
              <w:t> Обретение независимости странами Юго-Восточной Азии. Индокитайские войны.</w:t>
            </w:r>
          </w:p>
          <w:p>
            <w:pPr>
              <w:jc w:val="left"/>
              <w:spacing w:after="0" w:line="240" w:lineRule="auto"/>
              <w:rPr>
                <w:sz w:val="24"/>
                <w:szCs w:val="24"/>
              </w:rPr>
            </w:pPr>
            <w:r>
              <w:rPr>
                <w:rFonts w:ascii="Times New Roman" w:hAnsi="Times New Roman" w:cs="Times New Roman"/>
                <w:color w:val="#000000"/>
                <w:sz w:val="24"/>
                <w:szCs w:val="24"/>
              </w:rPr>
              <w:t> Индия. Поиски «индийской национальной идеи». Национально-освободительное движение. Индия и Пакистан.</w:t>
            </w:r>
          </w:p>
          <w:p>
            <w:pPr>
              <w:jc w:val="left"/>
              <w:spacing w:after="0" w:line="240" w:lineRule="auto"/>
              <w:rPr>
                <w:sz w:val="24"/>
                <w:szCs w:val="24"/>
              </w:rPr>
            </w:pPr>
            <w:r>
              <w:rPr>
                <w:rFonts w:ascii="Times New Roman" w:hAnsi="Times New Roman" w:cs="Times New Roman"/>
                <w:color w:val="#000000"/>
                <w:sz w:val="24"/>
                <w:szCs w:val="24"/>
              </w:rPr>
              <w:t> Индия в конце ХХ в. Освобождение стран Африки и Азии от колониальной зависимости, движение неприсоединения, формирование стран «третьего мира». Кубинская революция.</w:t>
            </w:r>
          </w:p>
          <w:p>
            <w:pPr>
              <w:jc w:val="left"/>
              <w:spacing w:after="0" w:line="240" w:lineRule="auto"/>
              <w:rPr>
                <w:sz w:val="24"/>
                <w:szCs w:val="24"/>
              </w:rPr>
            </w:pPr>
            <w:r>
              <w:rPr>
                <w:rFonts w:ascii="Times New Roman" w:hAnsi="Times New Roman" w:cs="Times New Roman"/>
                <w:color w:val="#000000"/>
                <w:sz w:val="24"/>
                <w:szCs w:val="24"/>
              </w:rPr>
              <w:t> Арабские страны и возникновение государства Израиль. Позиция СССР в Арабо- израильском противостоянии.</w:t>
            </w:r>
          </w:p>
          <w:p>
            <w:pPr>
              <w:jc w:val="left"/>
              <w:spacing w:after="0" w:line="240" w:lineRule="auto"/>
              <w:rPr>
                <w:sz w:val="24"/>
                <w:szCs w:val="24"/>
              </w:rPr>
            </w:pPr>
            <w:r>
              <w:rPr>
                <w:rFonts w:ascii="Times New Roman" w:hAnsi="Times New Roman" w:cs="Times New Roman"/>
                <w:color w:val="#000000"/>
                <w:sz w:val="24"/>
                <w:szCs w:val="24"/>
              </w:rPr>
              <w:t> Агрессия США во Вьетнаме. Политика СССР по отношению к странам социалистического содружества.</w:t>
            </w:r>
          </w:p>
          <w:p>
            <w:pPr>
              <w:jc w:val="left"/>
              <w:spacing w:after="0" w:line="240" w:lineRule="auto"/>
              <w:rPr>
                <w:sz w:val="24"/>
                <w:szCs w:val="24"/>
              </w:rPr>
            </w:pPr>
            <w:r>
              <w:rPr>
                <w:rFonts w:ascii="Times New Roman" w:hAnsi="Times New Roman" w:cs="Times New Roman"/>
                <w:color w:val="#000000"/>
                <w:sz w:val="24"/>
                <w:szCs w:val="24"/>
              </w:rPr>
              <w:t> Экономическая интеграция в рамках СЭВ и ЕЭС. Усиление внешнеполитических вызовов для СССР в первой половине 1980-х гг. Международная реакция на ввод советских войск в Афганистан.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«перестройки» и распада СССР</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 «Новое мышление». Роспуск ОВД и СЭВ. Поэтапная сдача руководством СССР внешнеполитических позиций. Окончание «холодной войны».</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социальные проблемы 1990-х гг.</w:t>
            </w:r>
          </w:p>
        </w:tc>
      </w:tr>
      <w:tr>
        <w:trPr>
          <w:trHeight w:hRule="exact" w:val="21.31473"/>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 независимых СМИ.</w:t>
            </w:r>
          </w:p>
          <w:p>
            <w:pPr>
              <w:jc w:val="left"/>
              <w:spacing w:after="0" w:line="240" w:lineRule="auto"/>
              <w:rPr>
                <w:sz w:val="24"/>
                <w:szCs w:val="24"/>
              </w:rPr>
            </w:pPr>
            <w:r>
              <w:rPr>
                <w:rFonts w:ascii="Times New Roman" w:hAnsi="Times New Roman" w:cs="Times New Roman"/>
                <w:color w:val="#000000"/>
                <w:sz w:val="24"/>
                <w:szCs w:val="24"/>
              </w:rPr>
              <w:t> Основные политические партии и движения 1990-х гг., их лидеры и платформы. Развитие межкультурных отношений на территории Омской области.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конца XX в.</w:t>
            </w:r>
          </w:p>
        </w:tc>
      </w:tr>
      <w:tr>
        <w:trPr>
          <w:trHeight w:hRule="exact" w:val="21.31518"/>
        </w:trPr>
        <w:tc>
          <w:tcPr>
            <w:tcW w:w="9640" w:type="dxa"/>
          </w:tcPr>
          <w:p/>
        </w:tc>
      </w:tr>
      <w:tr>
        <w:trPr>
          <w:trHeight w:hRule="exact" w:val="3830.5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Активизация культурных контактов с Западом, засилье иностранной литературы и кинопродукции. Проникновение в Россию зарубежных благотворительных фондов, оказывавших финансовую помощь в обмен на идеологическую лояльность. Деление сферы культуры на два сегмента — «государственно- муниципальный» и «коммерческий». Бурный рост шоу-бизнеса и индустрии развлечений. Коммерциализация кино и телевидения. Сокращение количества производства отечественных кинолент. Возрастание роли телевидения. Появление новых форматов телепередач: ток-шоу, реалити-шоу, ситкомов.</w:t>
            </w:r>
          </w:p>
          <w:p>
            <w:pPr>
              <w:jc w:val="left"/>
              <w:spacing w:after="0" w:line="240" w:lineRule="auto"/>
              <w:rPr>
                <w:sz w:val="24"/>
                <w:szCs w:val="24"/>
              </w:rPr>
            </w:pPr>
            <w:r>
              <w:rPr>
                <w:rFonts w:ascii="Times New Roman" w:hAnsi="Times New Roman" w:cs="Times New Roman"/>
                <w:color w:val="#000000"/>
                <w:sz w:val="24"/>
                <w:szCs w:val="24"/>
              </w:rPr>
              <w:t> Преобладание «легких жанров»: детектив, фантастика и фентези, «женские романы» в литературе, эстрада, «русский шансон» и поп-музыка в музыкальной сфере. Театр постсоветской России — от эйфории к осознанию коммерческой зависимости.</w:t>
            </w:r>
          </w:p>
          <w:p>
            <w:pPr>
              <w:jc w:val="left"/>
              <w:spacing w:after="0" w:line="240" w:lineRule="auto"/>
              <w:rPr>
                <w:sz w:val="24"/>
                <w:szCs w:val="24"/>
              </w:rPr>
            </w:pPr>
            <w:r>
              <w:rPr>
                <w:rFonts w:ascii="Times New Roman" w:hAnsi="Times New Roman" w:cs="Times New Roman"/>
                <w:color w:val="#000000"/>
                <w:sz w:val="24"/>
                <w:szCs w:val="24"/>
              </w:rPr>
              <w:t> Создание телеканала «Культура» как попытка противостоять натиску массовой культуры. Феномен «актуального искусства». Соцарт как новый стиль в живописи и театре.</w:t>
            </w:r>
          </w:p>
          <w:p>
            <w:pPr>
              <w:jc w:val="left"/>
              <w:spacing w:after="0" w:line="240" w:lineRule="auto"/>
              <w:rPr>
                <w:sz w:val="24"/>
                <w:szCs w:val="24"/>
              </w:rPr>
            </w:pPr>
            <w:r>
              <w:rPr>
                <w:rFonts w:ascii="Times New Roman" w:hAnsi="Times New Roman" w:cs="Times New Roman"/>
                <w:color w:val="#000000"/>
                <w:sz w:val="24"/>
                <w:szCs w:val="24"/>
              </w:rPr>
              <w:t> </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Экономическое и внутриполитическое развитие России в начале XXI в.</w:t>
            </w:r>
          </w:p>
        </w:tc>
      </w:tr>
      <w:tr>
        <w:trPr>
          <w:trHeight w:hRule="exact" w:val="21.31518"/>
        </w:trPr>
        <w:tc>
          <w:tcPr>
            <w:tcW w:w="9640" w:type="dxa"/>
          </w:tcPr>
          <w:p/>
        </w:tc>
      </w:tr>
      <w:tr>
        <w:trPr>
          <w:trHeight w:hRule="exact" w:val="3832.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начале XXI в. Приоритеты нового руководства страны.</w:t>
            </w:r>
          </w:p>
          <w:p>
            <w:pPr>
              <w:jc w:val="left"/>
              <w:spacing w:after="0" w:line="240" w:lineRule="auto"/>
              <w:rPr>
                <w:sz w:val="24"/>
                <w:szCs w:val="24"/>
              </w:rPr>
            </w:pPr>
            <w:r>
              <w:rPr>
                <w:rFonts w:ascii="Times New Roman" w:hAnsi="Times New Roman" w:cs="Times New Roman"/>
                <w:color w:val="#000000"/>
                <w:sz w:val="24"/>
                <w:szCs w:val="24"/>
              </w:rPr>
              <w:t> Укрепление «вертикали власти», создание федеральных округов. Восстановление в Чечне конституционного порядка.</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в 2004 г., главные положения его политической программы. Рост устойчивости политической системы России.</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РФ в 2012 и 2018 гг.</w:t>
            </w:r>
          </w:p>
          <w:p>
            <w:pPr>
              <w:jc w:val="left"/>
              <w:spacing w:after="0" w:line="240" w:lineRule="auto"/>
              <w:rPr>
                <w:sz w:val="24"/>
                <w:szCs w:val="24"/>
              </w:rPr>
            </w:pPr>
            <w:r>
              <w:rPr>
                <w:rFonts w:ascii="Times New Roman" w:hAnsi="Times New Roman" w:cs="Times New Roman"/>
                <w:color w:val="#000000"/>
                <w:sz w:val="24"/>
                <w:szCs w:val="24"/>
              </w:rPr>
              <w:t> Конституционный референдум 2020 г. Устойчивый экономический рост.</w:t>
            </w:r>
          </w:p>
          <w:p>
            <w:pPr>
              <w:jc w:val="left"/>
              <w:spacing w:after="0" w:line="240" w:lineRule="auto"/>
              <w:rPr>
                <w:sz w:val="24"/>
                <w:szCs w:val="24"/>
              </w:rPr>
            </w:pPr>
            <w:r>
              <w:rPr>
                <w:rFonts w:ascii="Times New Roman" w:hAnsi="Times New Roman" w:cs="Times New Roman"/>
                <w:color w:val="#000000"/>
                <w:sz w:val="24"/>
                <w:szCs w:val="24"/>
              </w:rPr>
              <w:t> Снижение роли нефтегазовых доходов в бюджете страны.</w:t>
            </w:r>
          </w:p>
          <w:p>
            <w:pPr>
              <w:jc w:val="left"/>
              <w:spacing w:after="0" w:line="240" w:lineRule="auto"/>
              <w:rPr>
                <w:sz w:val="24"/>
                <w:szCs w:val="24"/>
              </w:rPr>
            </w:pPr>
            <w:r>
              <w:rPr>
                <w:rFonts w:ascii="Times New Roman" w:hAnsi="Times New Roman" w:cs="Times New Roman"/>
                <w:color w:val="#000000"/>
                <w:sz w:val="24"/>
                <w:szCs w:val="24"/>
              </w:rPr>
              <w:t> «Цифровой прорыв» — стремительное проникновение цифровых технологий во все отрасли жизни. Политика построения инновационной экономики.</w:t>
            </w:r>
          </w:p>
          <w:p>
            <w:pPr>
              <w:jc w:val="left"/>
              <w:spacing w:after="0" w:line="240" w:lineRule="auto"/>
              <w:rPr>
                <w:sz w:val="24"/>
                <w:szCs w:val="24"/>
              </w:rPr>
            </w:pPr>
            <w:r>
              <w:rPr>
                <w:rFonts w:ascii="Times New Roman" w:hAnsi="Times New Roman" w:cs="Times New Roman"/>
                <w:color w:val="#000000"/>
                <w:sz w:val="24"/>
                <w:szCs w:val="24"/>
              </w:rPr>
              <w:t> Инновационный центр «Сколково».</w:t>
            </w:r>
          </w:p>
          <w:p>
            <w:pPr>
              <w:jc w:val="left"/>
              <w:spacing w:after="0" w:line="240" w:lineRule="auto"/>
              <w:rPr>
                <w:sz w:val="24"/>
                <w:szCs w:val="24"/>
              </w:rPr>
            </w:pPr>
            <w:r>
              <w:rPr>
                <w:rFonts w:ascii="Times New Roman" w:hAnsi="Times New Roman" w:cs="Times New Roman"/>
                <w:color w:val="#000000"/>
                <w:sz w:val="24"/>
                <w:szCs w:val="24"/>
              </w:rPr>
              <w:t> Пропаганда спорта и здорового образа жизни. Государственная программа повышения рождаемости. Влияние международных санкций, введенных в 2014–2022 гг.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экономику России. Общие результаты социально- экономического развития РФ в 2000– 2022 гг. Внедрение в России «Болонской системы» образования. Система ЕГЭ. Позитивные и негативные аспекты образовательной реформы.</w:t>
            </w:r>
          </w:p>
          <w:p>
            <w:pPr>
              <w:jc w:val="left"/>
              <w:spacing w:after="0" w:line="240" w:lineRule="auto"/>
              <w:rPr>
                <w:sz w:val="24"/>
                <w:szCs w:val="24"/>
              </w:rPr>
            </w:pPr>
            <w:r>
              <w:rPr>
                <w:rFonts w:ascii="Times New Roman" w:hAnsi="Times New Roman" w:cs="Times New Roman"/>
                <w:color w:val="#000000"/>
                <w:sz w:val="24"/>
                <w:szCs w:val="24"/>
              </w:rPr>
              <w:t> Миграционная политика РФ, рост продолжительности жизни и уровня рождаемости. Культура России в начале XXI в.</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России начала XXI в.</w:t>
            </w:r>
          </w:p>
        </w:tc>
      </w:tr>
      <w:tr>
        <w:trPr>
          <w:trHeight w:hRule="exact" w:val="21.31495"/>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pPr>
              <w:jc w:val="left"/>
              <w:spacing w:after="0" w:line="240" w:lineRule="auto"/>
              <w:rPr>
                <w:sz w:val="24"/>
                <w:szCs w:val="24"/>
              </w:rPr>
            </w:pPr>
            <w:r>
              <w:rPr>
                <w:rFonts w:ascii="Times New Roman" w:hAnsi="Times New Roman" w:cs="Times New Roman"/>
                <w:color w:val="#000000"/>
                <w:sz w:val="24"/>
                <w:szCs w:val="24"/>
              </w:rPr>
              <w:t> Вступление мира в период «политической турбулентности».</w:t>
            </w:r>
          </w:p>
          <w:p>
            <w:pPr>
              <w:jc w:val="left"/>
              <w:spacing w:after="0" w:line="240" w:lineRule="auto"/>
              <w:rPr>
                <w:sz w:val="24"/>
                <w:szCs w:val="24"/>
              </w:rPr>
            </w:pPr>
            <w:r>
              <w:rPr>
                <w:rFonts w:ascii="Times New Roman" w:hAnsi="Times New Roman" w:cs="Times New Roman"/>
                <w:color w:val="#000000"/>
                <w:sz w:val="24"/>
                <w:szCs w:val="24"/>
              </w:rPr>
              <w:t> 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pPr>
              <w:jc w:val="left"/>
              <w:spacing w:after="0" w:line="240" w:lineRule="auto"/>
              <w:rPr>
                <w:sz w:val="24"/>
                <w:szCs w:val="24"/>
              </w:rPr>
            </w:pPr>
            <w:r>
              <w:rPr>
                <w:rFonts w:ascii="Times New Roman" w:hAnsi="Times New Roman" w:cs="Times New Roman"/>
                <w:color w:val="#000000"/>
                <w:sz w:val="24"/>
                <w:szCs w:val="24"/>
              </w:rPr>
              <w:t> Обострение конфликта и периодические боевые действия в Нагорном Карабахе, роль России в их урегулировании.</w:t>
            </w:r>
          </w:p>
          <w:p>
            <w:pPr>
              <w:jc w:val="left"/>
              <w:spacing w:after="0" w:line="240" w:lineRule="auto"/>
              <w:rPr>
                <w:sz w:val="24"/>
                <w:szCs w:val="24"/>
              </w:rPr>
            </w:pPr>
            <w:r>
              <w:rPr>
                <w:rFonts w:ascii="Times New Roman" w:hAnsi="Times New Roman" w:cs="Times New Roman"/>
                <w:color w:val="#000000"/>
                <w:sz w:val="24"/>
                <w:szCs w:val="24"/>
              </w:rPr>
              <w:t>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России»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народов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древности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Раевский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https://urait.ru/bcode/492853</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Козьменко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978-5-534-07196-2.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https://urait.ru/bcode/494225</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https://urait.ru/bcode/490902</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Дворниченко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https://urait.ru/bcode/489803</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Барсенков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https://urait.ru/bcode/498848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Фомина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Нового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Новейшего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https://urait.ru/bcode/490429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томах.</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1900—1941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Щагин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Воронин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978-5-534-15657-7.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https://urait.ru/bcode/509306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https://urait.ru/bcode/491075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Середина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мировой</w:t>
            </w:r>
            <w:r>
              <w:rPr/>
              <w:t xml:space="preserve"> </w:t>
            </w:r>
            <w:r>
              <w:rPr>
                <w:rFonts w:ascii="Times New Roman" w:hAnsi="Times New Roman" w:cs="Times New Roman"/>
                <w:color w:val="#000000"/>
                <w:sz w:val="24"/>
                <w:szCs w:val="24"/>
              </w:rPr>
              <w:t>войны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Нехай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Радиков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https://urait.ru/bcode/492194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Лосев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https://urait.ru/bcode/495071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Отечественная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Крамаренко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https://urait.ru/bcode/492273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раннее</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https://urait.ru/bcode/490064</w:t>
            </w:r>
            <w:r>
              <w:rPr/>
              <w:t xml:space="preserve"> </w:t>
            </w:r>
          </w:p>
        </w:tc>
      </w:tr>
      <w:tr>
        <w:trPr>
          <w:trHeight w:hRule="exact" w:val="529.200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Государство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церковь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начале</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Шершнева-Цитульская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https://urait.ru/bcode/497382</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Ходяков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Кутузов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Ратьковский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Рачковский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https://urait.ru/bcode/470911</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Алипов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Иллерицкая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978-5-534-15876-2.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https://urait.ru/bcode/510102</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XVII—XVIII</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978-5-534-07161-0.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https://urait.ru/bcode/472894</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Столетова,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978-5-4497-1563-0.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https://www.iprbookshop.ru/118720.html</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40.15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61.0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16.7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2024-2025_ФГОС3++2024_Бак-ОЗФО-Полит(24)_plx_История России</dc:title>
  <dc:creator>FastReport.NET</dc:creator>
</cp:coreProperties>
</file>